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D5087" w14:textId="77777777" w:rsidR="00740CF6" w:rsidRPr="00EB4A3E" w:rsidRDefault="00740CF6" w:rsidP="00EF4D6B">
      <w:pPr>
        <w:spacing w:before="0" w:beforeAutospacing="0" w:after="120" w:afterAutospacing="0" w:line="240" w:lineRule="auto"/>
        <w:jc w:val="both"/>
        <w:rPr>
          <w:rFonts w:asciiTheme="minorHAnsi" w:hAnsiTheme="minorHAnsi" w:cstheme="minorHAnsi"/>
        </w:rPr>
      </w:pPr>
    </w:p>
    <w:p w14:paraId="1D133F30" w14:textId="7D41F361" w:rsidR="009A68EA" w:rsidRPr="00EB4A3E" w:rsidRDefault="009F26CA" w:rsidP="00EF4D6B">
      <w:pPr>
        <w:spacing w:before="0" w:beforeAutospacing="0" w:after="120" w:afterAutospacing="0" w:line="240" w:lineRule="auto"/>
        <w:jc w:val="center"/>
        <w:rPr>
          <w:rFonts w:asciiTheme="minorHAnsi" w:hAnsiTheme="minorHAnsi" w:cstheme="minorHAnsi"/>
          <w:b/>
          <w:bCs/>
        </w:rPr>
      </w:pPr>
      <w:r w:rsidRPr="00EB4A3E">
        <w:rPr>
          <w:rFonts w:asciiTheme="minorHAnsi" w:hAnsiTheme="minorHAnsi" w:cstheme="minorHAnsi"/>
          <w:b/>
          <w:bCs/>
        </w:rPr>
        <w:t xml:space="preserve">Quand une députée en tournée parlementaire devine </w:t>
      </w:r>
      <w:r w:rsidRPr="00EB4A3E">
        <w:rPr>
          <w:rFonts w:asciiTheme="minorHAnsi" w:hAnsiTheme="minorHAnsi" w:cstheme="minorHAnsi"/>
          <w:b/>
          <w:bCs/>
          <w:i/>
          <w:iCs/>
        </w:rPr>
        <w:t>persona non grata</w:t>
      </w:r>
      <w:r w:rsidRPr="00EB4A3E">
        <w:rPr>
          <w:rFonts w:asciiTheme="minorHAnsi" w:hAnsiTheme="minorHAnsi" w:cstheme="minorHAnsi"/>
          <w:b/>
          <w:bCs/>
        </w:rPr>
        <w:t xml:space="preserve"> sur son territoire : que cache</w:t>
      </w:r>
      <w:r w:rsidR="00990777" w:rsidRPr="00EB4A3E">
        <w:rPr>
          <w:rFonts w:asciiTheme="minorHAnsi" w:hAnsiTheme="minorHAnsi" w:cstheme="minorHAnsi"/>
          <w:b/>
          <w:bCs/>
        </w:rPr>
        <w:t xml:space="preserve"> le régime monarchisant </w:t>
      </w:r>
      <w:r w:rsidRPr="00EB4A3E">
        <w:rPr>
          <w:rFonts w:asciiTheme="minorHAnsi" w:hAnsiTheme="minorHAnsi" w:cstheme="minorHAnsi"/>
          <w:b/>
          <w:bCs/>
        </w:rPr>
        <w:t xml:space="preserve">? </w:t>
      </w:r>
    </w:p>
    <w:p w14:paraId="65AAE951" w14:textId="712B038B" w:rsidR="00740CF6" w:rsidRPr="00EB4A3E" w:rsidRDefault="00EB4A3E" w:rsidP="00EF4D6B">
      <w:pPr>
        <w:spacing w:before="0" w:beforeAutospacing="0" w:after="120" w:afterAutospacing="0" w:line="240" w:lineRule="auto"/>
        <w:jc w:val="center"/>
        <w:rPr>
          <w:rFonts w:asciiTheme="minorHAnsi" w:hAnsiTheme="minorHAnsi" w:cstheme="minorHAnsi"/>
          <w:b/>
          <w:bCs/>
          <w:sz w:val="40"/>
          <w:szCs w:val="40"/>
        </w:rPr>
      </w:pPr>
      <w:r w:rsidRPr="00EB4A3E">
        <w:rPr>
          <w:rFonts w:asciiTheme="minorHAnsi" w:hAnsiTheme="minorHAnsi" w:cstheme="minorHAnsi"/>
          <w:b/>
          <w:bCs/>
          <w:sz w:val="40"/>
          <w:szCs w:val="40"/>
        </w:rPr>
        <w:t>DECLARATION LIMINAIRE</w:t>
      </w:r>
    </w:p>
    <w:p w14:paraId="22EB9856" w14:textId="77777777" w:rsidR="00ED743F" w:rsidRPr="00ED743F" w:rsidRDefault="00ED743F" w:rsidP="001E6B37">
      <w:pPr>
        <w:spacing w:before="0" w:beforeAutospacing="0" w:after="120" w:afterAutospacing="0" w:line="240" w:lineRule="auto"/>
        <w:jc w:val="both"/>
        <w:rPr>
          <w:rFonts w:asciiTheme="minorHAnsi" w:hAnsiTheme="minorHAnsi" w:cstheme="minorHAnsi"/>
          <w:b/>
          <w:bCs/>
          <w:lang w:val="fr-TG"/>
        </w:rPr>
      </w:pPr>
      <w:r w:rsidRPr="00ED743F">
        <w:rPr>
          <w:rFonts w:asciiTheme="minorHAnsi" w:hAnsiTheme="minorHAnsi" w:cstheme="minorHAnsi"/>
          <w:b/>
          <w:bCs/>
          <w:lang w:val="fr-TG"/>
        </w:rPr>
        <w:t>Mesdames et Messieurs,</w:t>
      </w:r>
    </w:p>
    <w:p w14:paraId="51E4FA50" w14:textId="77777777" w:rsidR="001E6B37" w:rsidRPr="004C1243" w:rsidRDefault="001E6B37" w:rsidP="001E6B37">
      <w:pPr>
        <w:spacing w:before="0" w:beforeAutospacing="0" w:after="160" w:afterAutospacing="0" w:line="278" w:lineRule="auto"/>
        <w:jc w:val="both"/>
      </w:pPr>
      <w:r w:rsidRPr="004C1243">
        <w:t xml:space="preserve">Permettez-nous d’ouvrir cette conférence de presse en rendant un hommage appuyé au courage exceptionnel de nos camarades à Dapaong et à Kara, en l’occurrence </w:t>
      </w:r>
      <w:proofErr w:type="spellStart"/>
      <w:r w:rsidRPr="004C1243">
        <w:t>Damédjoin</w:t>
      </w:r>
      <w:proofErr w:type="spellEnd"/>
      <w:r w:rsidRPr="004C1243">
        <w:t xml:space="preserve"> Fidèle KOMBATE, </w:t>
      </w:r>
      <w:proofErr w:type="spellStart"/>
      <w:r w:rsidRPr="004C1243">
        <w:t>Pouguinipo</w:t>
      </w:r>
      <w:proofErr w:type="spellEnd"/>
      <w:r w:rsidRPr="004C1243">
        <w:t xml:space="preserve"> DOUTI, Joseph TOYOU, ainsi qu’à l’ensemble de leurs équipes.</w:t>
      </w:r>
    </w:p>
    <w:p w14:paraId="5863BE68" w14:textId="77777777" w:rsidR="001E6B37" w:rsidRPr="004C1243" w:rsidRDefault="001E6B37" w:rsidP="001E6B37">
      <w:pPr>
        <w:spacing w:before="0" w:beforeAutospacing="0" w:after="160" w:afterAutospacing="0" w:line="278" w:lineRule="auto"/>
        <w:jc w:val="both"/>
      </w:pPr>
      <w:r w:rsidRPr="004C1243">
        <w:t>Oui, ils ont accompli un travail remarquable pour préparer cette mission dans la zone septentrionale, au prix de sacrifices considérables et en prenant des risques immenses. Louer des salles, mobiliser, inviter… tout cela a été fait avec détermination et un profond sens de l’engagement. Même lorsque la députée et son équipe étaient confrontées aux autorités locales, ils sont restés dignes, fidèles et engagés à leur poste.</w:t>
      </w:r>
    </w:p>
    <w:p w14:paraId="058C727A" w14:textId="77777777" w:rsidR="001E6B37" w:rsidRPr="004C1243" w:rsidRDefault="001E6B37" w:rsidP="001E6B37">
      <w:pPr>
        <w:spacing w:before="0" w:beforeAutospacing="0" w:after="160" w:afterAutospacing="0" w:line="278" w:lineRule="auto"/>
        <w:jc w:val="both"/>
      </w:pPr>
      <w:r w:rsidRPr="004C1243">
        <w:t>Nous devons considérer de manière générale les militants de l’opposition dans la partie septentrionale comme de véritables héros que nous devons soutenir pour qu’ils aillent plus loin.</w:t>
      </w:r>
    </w:p>
    <w:p w14:paraId="78106BDD" w14:textId="77777777" w:rsidR="001E6B37" w:rsidRPr="004C1243" w:rsidRDefault="001E6B37" w:rsidP="001E6B37">
      <w:pPr>
        <w:spacing w:before="0" w:beforeAutospacing="0" w:after="160" w:afterAutospacing="0" w:line="278" w:lineRule="auto"/>
        <w:jc w:val="both"/>
      </w:pPr>
      <w:r w:rsidRPr="004C1243">
        <w:t xml:space="preserve">Nous remercions aussi Egbohou PORO et </w:t>
      </w:r>
      <w:proofErr w:type="spellStart"/>
      <w:r w:rsidRPr="004C1243">
        <w:t>Aboulaye</w:t>
      </w:r>
      <w:proofErr w:type="spellEnd"/>
      <w:r w:rsidRPr="004C1243">
        <w:t xml:space="preserve"> ALASSANI de la DMP qui m’ont fait la surprise en faisant le déplacement de Lomé à Kara pour me soutenir.</w:t>
      </w:r>
    </w:p>
    <w:p w14:paraId="2906EA4F" w14:textId="77777777" w:rsidR="001E6B37" w:rsidRPr="004C1243" w:rsidRDefault="001E6B37" w:rsidP="001E6B37">
      <w:pPr>
        <w:spacing w:before="0" w:beforeAutospacing="0" w:after="160" w:afterAutospacing="0" w:line="278" w:lineRule="auto"/>
        <w:jc w:val="both"/>
      </w:pPr>
      <w:r w:rsidRPr="004C1243">
        <w:t>Nous souhaitons également exprimer notre profonde gratitude à toutes ces patriotes et à tous ces compatriotes qui, sans peur, ont répondu favorablement à notre invitation et se sont engagés à être présents malgré les risques encourus. Leur courage force le respect.</w:t>
      </w:r>
    </w:p>
    <w:p w14:paraId="09579745" w14:textId="45E2D2C3" w:rsidR="001E6B37" w:rsidRPr="004C1243" w:rsidRDefault="001E6B37" w:rsidP="001E6B37">
      <w:pPr>
        <w:spacing w:before="0" w:beforeAutospacing="0" w:after="160" w:afterAutospacing="0" w:line="278" w:lineRule="auto"/>
        <w:jc w:val="both"/>
      </w:pPr>
      <w:r w:rsidRPr="004C1243">
        <w:t xml:space="preserve">Nous tenons, avec sincérité et humilité, à présenter nos excuses à toutes celles et ceux qui attendaient la tenue effective des deux redditions de comptes de Dapaong et de Kara. Les circonstances ne nous ont malheureusement pas permis d’aller au bout de cette démarche. Mais chacun comprendra que le courage ne doit jamais se confondre avec la témérité, surtout lorsqu’il s’agit de </w:t>
      </w:r>
      <w:r>
        <w:t xml:space="preserve">faire preuve de responsabilité en </w:t>
      </w:r>
      <w:r w:rsidRPr="004C1243">
        <w:t>préserv</w:t>
      </w:r>
      <w:r>
        <w:t xml:space="preserve">ant </w:t>
      </w:r>
      <w:r w:rsidRPr="004C1243">
        <w:t>des vies humaines.</w:t>
      </w:r>
    </w:p>
    <w:p w14:paraId="0052D8E2" w14:textId="172E0378" w:rsidR="001E6B37" w:rsidRPr="004C1243" w:rsidRDefault="001E6B37" w:rsidP="001E6B37">
      <w:pPr>
        <w:spacing w:before="0" w:beforeAutospacing="0" w:after="160" w:afterAutospacing="0" w:line="278" w:lineRule="auto"/>
        <w:jc w:val="both"/>
      </w:pPr>
      <w:r w:rsidRPr="004C1243">
        <w:t xml:space="preserve">La députée et les membres de son équipe, ainsi que la DMP tout entière, voudraient enfin adresser leurs remerciements les plus sincères à toutes celles et tous ceux qui ont élevé la voix face à cette décision </w:t>
      </w:r>
      <w:r>
        <w:t xml:space="preserve">d’expulsion </w:t>
      </w:r>
      <w:r w:rsidRPr="004C1243">
        <w:t xml:space="preserve">injuste et </w:t>
      </w:r>
      <w:r w:rsidR="00363AD5">
        <w:t>anticonstitutionnel</w:t>
      </w:r>
      <w:r w:rsidR="00363AD5" w:rsidRPr="004C1243">
        <w:t>le</w:t>
      </w:r>
      <w:r w:rsidRPr="004C1243">
        <w:t>, et qui nous ont témoigné leur soutien.</w:t>
      </w:r>
    </w:p>
    <w:p w14:paraId="05570D07" w14:textId="573C01C2" w:rsidR="001E6B37" w:rsidRPr="004C1243" w:rsidRDefault="00363AD5" w:rsidP="001E6B37">
      <w:pPr>
        <w:spacing w:before="0" w:beforeAutospacing="0" w:after="160" w:afterAutospacing="0" w:line="278" w:lineRule="auto"/>
        <w:jc w:val="both"/>
      </w:pPr>
      <w:r>
        <w:t>Nous</w:t>
      </w:r>
      <w:r w:rsidR="001E6B37" w:rsidRPr="004C1243">
        <w:t xml:space="preserve"> remerci</w:t>
      </w:r>
      <w:r>
        <w:t>ons</w:t>
      </w:r>
      <w:r w:rsidR="001E6B37" w:rsidRPr="004C1243">
        <w:t xml:space="preserve"> sincèrement les responsables et acteurs de formations politiques, qui nous ont exprimé leur solidarité dès que l’information est tombée.</w:t>
      </w:r>
    </w:p>
    <w:p w14:paraId="779B7E7D" w14:textId="383CB6DD" w:rsidR="001E6B37" w:rsidRPr="004C1243" w:rsidRDefault="001E6B37" w:rsidP="001E6B37">
      <w:pPr>
        <w:spacing w:before="0" w:beforeAutospacing="0" w:after="160" w:afterAutospacing="0" w:line="278" w:lineRule="auto"/>
        <w:jc w:val="both"/>
      </w:pPr>
      <w:r w:rsidRPr="004C1243">
        <w:t xml:space="preserve">La </w:t>
      </w:r>
      <w:r w:rsidR="00363AD5">
        <w:t xml:space="preserve">gratitude de la </w:t>
      </w:r>
      <w:r w:rsidRPr="004C1243">
        <w:t xml:space="preserve">députée et </w:t>
      </w:r>
      <w:r w:rsidR="00363AD5">
        <w:t xml:space="preserve">de va </w:t>
      </w:r>
      <w:r w:rsidRPr="004C1243">
        <w:t xml:space="preserve">aux Amazones du chef canton de </w:t>
      </w:r>
      <w:proofErr w:type="spellStart"/>
      <w:r w:rsidRPr="004C1243">
        <w:t>Kpézindè</w:t>
      </w:r>
      <w:proofErr w:type="spellEnd"/>
      <w:r w:rsidRPr="004C1243">
        <w:t xml:space="preserve">, notamment </w:t>
      </w:r>
      <w:r w:rsidR="00363AD5">
        <w:t>« </w:t>
      </w:r>
      <w:proofErr w:type="spellStart"/>
      <w:r w:rsidRPr="004C1243">
        <w:t>Esséni</w:t>
      </w:r>
      <w:proofErr w:type="spellEnd"/>
      <w:r w:rsidRPr="004C1243">
        <w:t xml:space="preserve"> la Griot</w:t>
      </w:r>
      <w:r>
        <w:t>t</w:t>
      </w:r>
      <w:r w:rsidRPr="004C1243">
        <w:t>e</w:t>
      </w:r>
      <w:r w:rsidR="00363AD5">
        <w:t> »</w:t>
      </w:r>
      <w:r w:rsidRPr="004C1243">
        <w:t xml:space="preserve"> et </w:t>
      </w:r>
      <w:r w:rsidR="00363AD5">
        <w:t>« </w:t>
      </w:r>
      <w:r w:rsidRPr="004C1243">
        <w:t>Table Ronde</w:t>
      </w:r>
      <w:r w:rsidR="00363AD5">
        <w:t> »</w:t>
      </w:r>
      <w:r w:rsidRPr="004C1243">
        <w:t xml:space="preserve"> ; à </w:t>
      </w:r>
      <w:r w:rsidR="00363AD5">
        <w:t>« </w:t>
      </w:r>
      <w:r w:rsidRPr="004C1243">
        <w:t>Fleur L</w:t>
      </w:r>
      <w:r w:rsidR="00363AD5">
        <w:t>y</w:t>
      </w:r>
      <w:r w:rsidRPr="004C1243">
        <w:t>ne</w:t>
      </w:r>
      <w:r w:rsidR="00363AD5">
        <w:t> »</w:t>
      </w:r>
      <w:r w:rsidRPr="004C1243">
        <w:t xml:space="preserve"> ; à </w:t>
      </w:r>
      <w:r w:rsidR="00363AD5">
        <w:t>« </w:t>
      </w:r>
      <w:r w:rsidRPr="004C1243">
        <w:t xml:space="preserve">la Marraine </w:t>
      </w:r>
      <w:proofErr w:type="spellStart"/>
      <w:r w:rsidRPr="004C1243">
        <w:t>Mawaba</w:t>
      </w:r>
      <w:proofErr w:type="spellEnd"/>
      <w:r w:rsidR="00363AD5">
        <w:t> »</w:t>
      </w:r>
      <w:r w:rsidRPr="004C1243">
        <w:t>.</w:t>
      </w:r>
    </w:p>
    <w:p w14:paraId="23506B6C" w14:textId="77777777" w:rsidR="001E6B37" w:rsidRPr="004C1243" w:rsidRDefault="001E6B37" w:rsidP="001E6B37">
      <w:pPr>
        <w:spacing w:before="0" w:beforeAutospacing="0" w:after="160" w:afterAutospacing="0" w:line="278" w:lineRule="auto"/>
        <w:jc w:val="both"/>
      </w:pPr>
      <w:r w:rsidRPr="004C1243">
        <w:lastRenderedPageBreak/>
        <w:t>Nous remercions le journaliste d’investigation Ferdinand Ayité, ainsi que tous les acteurs de la société civile et de la diaspora qui nous ont exprimé leur solidarité.</w:t>
      </w:r>
    </w:p>
    <w:p w14:paraId="5F35D20B" w14:textId="77777777" w:rsidR="001E6B37" w:rsidRPr="004C1243" w:rsidRDefault="001E6B37" w:rsidP="001E6B37">
      <w:pPr>
        <w:spacing w:before="0" w:beforeAutospacing="0" w:after="160" w:afterAutospacing="0" w:line="278" w:lineRule="auto"/>
        <w:jc w:val="both"/>
      </w:pPr>
      <w:r w:rsidRPr="004C1243">
        <w:t>Nous saluons avec une reconnaissance particulière ces anonymes de l’ombre qui, au péril de leur sécurité, ont pris le risque de nous alerter et de nous dissuader de nous rendre à Kara, où notre sécurité était clairement menacée.</w:t>
      </w:r>
    </w:p>
    <w:p w14:paraId="2EC7D899" w14:textId="77777777" w:rsidR="001E6B37" w:rsidRPr="004C1243" w:rsidRDefault="001E6B37" w:rsidP="001E6B37">
      <w:pPr>
        <w:spacing w:before="0" w:beforeAutospacing="0" w:after="160" w:afterAutospacing="0" w:line="278" w:lineRule="auto"/>
        <w:jc w:val="both"/>
      </w:pPr>
      <w:r w:rsidRPr="004C1243">
        <w:t>Notre gratitude va aussi à toutes les Togolaises et à tous les Togolais qui ont prié pour nous. Nous sommes convaincus que ces prières ont contribué à faire émerger la vérité sur ce qui se tramait dans l’ombre.</w:t>
      </w:r>
    </w:p>
    <w:p w14:paraId="43CD2EF0" w14:textId="5D8F3ACF" w:rsidR="001E6B37" w:rsidRPr="004C1243" w:rsidRDefault="001E6B37" w:rsidP="001E6B37">
      <w:pPr>
        <w:spacing w:before="0" w:beforeAutospacing="0" w:after="160" w:afterAutospacing="0" w:line="278" w:lineRule="auto"/>
        <w:jc w:val="both"/>
      </w:pPr>
      <w:r w:rsidRPr="004C1243">
        <w:t>Comme nous nous y sommes engagés, nous rev</w:t>
      </w:r>
      <w:r w:rsidR="00363AD5">
        <w:t xml:space="preserve">enons aujourd’hui </w:t>
      </w:r>
      <w:r w:rsidRPr="004C1243">
        <w:t>vers vous</w:t>
      </w:r>
      <w:r w:rsidR="00363AD5">
        <w:t>, pour vous</w:t>
      </w:r>
      <w:r w:rsidRPr="004C1243">
        <w:t xml:space="preserve"> rendre compte.</w:t>
      </w:r>
    </w:p>
    <w:p w14:paraId="1478D643" w14:textId="77777777" w:rsidR="00EB4A3E" w:rsidRPr="001E6B37" w:rsidRDefault="00EB4A3E" w:rsidP="00EB4A3E">
      <w:pPr>
        <w:spacing w:before="0" w:beforeAutospacing="0" w:after="120" w:afterAutospacing="0" w:line="240" w:lineRule="auto"/>
        <w:jc w:val="both"/>
        <w:rPr>
          <w:rFonts w:asciiTheme="minorHAnsi" w:hAnsiTheme="minorHAnsi" w:cstheme="minorHAnsi"/>
          <w:b/>
          <w:bCs/>
        </w:rPr>
      </w:pPr>
    </w:p>
    <w:p w14:paraId="7A863CEF" w14:textId="77777777" w:rsidR="001E6B37" w:rsidRPr="00ED743F" w:rsidRDefault="001E6B37" w:rsidP="001E6B37">
      <w:pPr>
        <w:spacing w:before="0" w:beforeAutospacing="0" w:after="120" w:afterAutospacing="0" w:line="240" w:lineRule="auto"/>
        <w:jc w:val="both"/>
        <w:rPr>
          <w:rFonts w:asciiTheme="minorHAnsi" w:hAnsiTheme="minorHAnsi" w:cstheme="minorHAnsi"/>
          <w:b/>
          <w:bCs/>
          <w:lang w:val="fr-TG"/>
        </w:rPr>
      </w:pPr>
      <w:r w:rsidRPr="00ED743F">
        <w:rPr>
          <w:rFonts w:asciiTheme="minorHAnsi" w:hAnsiTheme="minorHAnsi" w:cstheme="minorHAnsi"/>
          <w:b/>
          <w:bCs/>
          <w:lang w:val="fr-TG"/>
        </w:rPr>
        <w:t>Mesdames et Messieurs,</w:t>
      </w:r>
    </w:p>
    <w:p w14:paraId="228D7EE4" w14:textId="77777777" w:rsidR="001E6B37" w:rsidRPr="001E6B37" w:rsidRDefault="001E6B37" w:rsidP="001E6B37">
      <w:pPr>
        <w:spacing w:before="0" w:beforeAutospacing="0" w:after="120" w:afterAutospacing="0" w:line="240" w:lineRule="auto"/>
        <w:jc w:val="both"/>
        <w:rPr>
          <w:rFonts w:asciiTheme="minorHAnsi" w:hAnsiTheme="minorHAnsi" w:cstheme="minorHAnsi"/>
          <w:b/>
          <w:bCs/>
          <w:lang w:val="fr-TG"/>
        </w:rPr>
      </w:pPr>
      <w:r w:rsidRPr="001E6B37">
        <w:rPr>
          <w:rFonts w:asciiTheme="minorHAnsi" w:hAnsiTheme="minorHAnsi" w:cstheme="minorHAnsi"/>
          <w:b/>
          <w:bCs/>
          <w:lang w:val="fr-TG"/>
        </w:rPr>
        <w:t>Commençons notre odyssée par l’étape de Dapaong.</w:t>
      </w:r>
    </w:p>
    <w:p w14:paraId="2949A369"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 xml:space="preserve">Le 20 mars 2026, la députée DMP et sa délégation, en mission parlementaire de contrôle de l’action gouvernementale et de reddition de comptes aux populations, ont été expulsées de la région des Savanes et escortées jusqu’à </w:t>
      </w:r>
      <w:proofErr w:type="spellStart"/>
      <w:r w:rsidRPr="001E6B37">
        <w:rPr>
          <w:rFonts w:asciiTheme="minorHAnsi" w:hAnsiTheme="minorHAnsi" w:cstheme="minorHAnsi"/>
          <w:lang w:val="fr-TG"/>
        </w:rPr>
        <w:t>Naboulgou</w:t>
      </w:r>
      <w:proofErr w:type="spellEnd"/>
      <w:r w:rsidRPr="001E6B37">
        <w:rPr>
          <w:rFonts w:asciiTheme="minorHAnsi" w:hAnsiTheme="minorHAnsi" w:cstheme="minorHAnsi"/>
          <w:lang w:val="fr-TG"/>
        </w:rPr>
        <w:t>, localité située à la limite entre la région des Savanes et celle de la Kara.</w:t>
      </w:r>
    </w:p>
    <w:p w14:paraId="090EAE91"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La délégation est arrivée à Dapaong le 19 mars 2026 au soir, suite au courrier envoyé le 4 mars 2026 au ministre de l’Administration territoriale, de la gouvernance locale et des affaires coutumières, l’informant de sa tournée dans la région des Savanes, notamment à Dapaong, Kara et Sokodé du 20 au 21 mars 2026, et lui demandant « de bien vouloir instruire les autorités administratives et sécuritaires locales compétentes, en vue de la prise de toutes les dispositions nécessaires visant à assurer la sécurisation et le bon déroulement » des rencontres citoyennes.</w:t>
      </w:r>
    </w:p>
    <w:p w14:paraId="581ACED3" w14:textId="77777777" w:rsid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D’autres courriers ont également été envoyés aux ministres concernés par les visites de sites devant faire l’objet de visites dans le cadre du contrôle de l’action gouvernementale, notamment aux :</w:t>
      </w:r>
    </w:p>
    <w:p w14:paraId="128A157A" w14:textId="77777777" w:rsidR="001E6B37" w:rsidRPr="001E6B37" w:rsidRDefault="001E6B37" w:rsidP="001E6B37">
      <w:pPr>
        <w:pStyle w:val="Paragraphedeliste"/>
        <w:numPr>
          <w:ilvl w:val="0"/>
          <w:numId w:val="7"/>
        </w:numPr>
        <w:spacing w:before="0" w:beforeAutospacing="0" w:after="120" w:afterAutospacing="0" w:line="240" w:lineRule="auto"/>
        <w:ind w:left="284" w:hanging="284"/>
        <w:jc w:val="both"/>
        <w:rPr>
          <w:rFonts w:asciiTheme="minorHAnsi" w:hAnsiTheme="minorHAnsi" w:cstheme="minorHAnsi"/>
          <w:lang w:val="fr-TG"/>
        </w:rPr>
      </w:pPr>
      <w:r w:rsidRPr="001E6B37">
        <w:rPr>
          <w:rFonts w:asciiTheme="minorHAnsi" w:hAnsiTheme="minorHAnsi" w:cstheme="minorHAnsi"/>
          <w:lang w:val="fr-TG"/>
        </w:rPr>
        <w:t>Ministre de l’Aménagement du territoire, de l’urbanisme et de l’habitat ;</w:t>
      </w:r>
    </w:p>
    <w:p w14:paraId="70AA9998" w14:textId="77777777" w:rsidR="001E6B37" w:rsidRPr="001E6B37" w:rsidRDefault="001E6B37" w:rsidP="001E6B37">
      <w:pPr>
        <w:pStyle w:val="Paragraphedeliste"/>
        <w:numPr>
          <w:ilvl w:val="0"/>
          <w:numId w:val="7"/>
        </w:numPr>
        <w:spacing w:before="0" w:beforeAutospacing="0" w:after="120" w:afterAutospacing="0" w:line="240" w:lineRule="auto"/>
        <w:ind w:left="284" w:hanging="284"/>
        <w:jc w:val="both"/>
        <w:rPr>
          <w:rFonts w:asciiTheme="minorHAnsi" w:hAnsiTheme="minorHAnsi" w:cstheme="minorHAnsi"/>
          <w:lang w:val="fr-TG"/>
        </w:rPr>
      </w:pPr>
      <w:r w:rsidRPr="001E6B37">
        <w:rPr>
          <w:rFonts w:asciiTheme="minorHAnsi" w:hAnsiTheme="minorHAnsi" w:cstheme="minorHAnsi"/>
          <w:lang w:val="fr-TG"/>
        </w:rPr>
        <w:t>Ministre délégué auprès du ministre de l’Aménagement du territoire chargé des travaux publics et des infrastructures ;</w:t>
      </w:r>
    </w:p>
    <w:p w14:paraId="2AC05DB4" w14:textId="77777777" w:rsidR="001E6B37" w:rsidRPr="001E6B37" w:rsidRDefault="001E6B37" w:rsidP="001E6B37">
      <w:pPr>
        <w:pStyle w:val="Paragraphedeliste"/>
        <w:numPr>
          <w:ilvl w:val="0"/>
          <w:numId w:val="7"/>
        </w:numPr>
        <w:spacing w:before="0" w:beforeAutospacing="0" w:after="120" w:afterAutospacing="0" w:line="240" w:lineRule="auto"/>
        <w:ind w:left="284" w:hanging="284"/>
        <w:jc w:val="both"/>
        <w:rPr>
          <w:rFonts w:asciiTheme="minorHAnsi" w:hAnsiTheme="minorHAnsi" w:cstheme="minorHAnsi"/>
          <w:lang w:val="fr-TG"/>
        </w:rPr>
      </w:pPr>
      <w:r w:rsidRPr="001E6B37">
        <w:rPr>
          <w:rFonts w:asciiTheme="minorHAnsi" w:hAnsiTheme="minorHAnsi" w:cstheme="minorHAnsi"/>
          <w:lang w:val="fr-TG"/>
        </w:rPr>
        <w:t>Ministre délégué auprès du ministre de l’Aménagement du territoire chargé de l’eau et de l’assainissement ;</w:t>
      </w:r>
    </w:p>
    <w:p w14:paraId="134BA5BA" w14:textId="57D40029" w:rsidR="001E6B37" w:rsidRPr="001E6B37" w:rsidRDefault="001E6B37" w:rsidP="001E6B37">
      <w:pPr>
        <w:pStyle w:val="Paragraphedeliste"/>
        <w:numPr>
          <w:ilvl w:val="0"/>
          <w:numId w:val="7"/>
        </w:numPr>
        <w:spacing w:before="0" w:beforeAutospacing="0" w:after="120" w:afterAutospacing="0" w:line="240" w:lineRule="auto"/>
        <w:ind w:left="284" w:hanging="284"/>
        <w:jc w:val="both"/>
        <w:rPr>
          <w:rFonts w:asciiTheme="minorHAnsi" w:hAnsiTheme="minorHAnsi" w:cstheme="minorHAnsi"/>
          <w:lang w:val="fr-TG"/>
        </w:rPr>
      </w:pPr>
      <w:r w:rsidRPr="001E6B37">
        <w:rPr>
          <w:rFonts w:asciiTheme="minorHAnsi" w:hAnsiTheme="minorHAnsi" w:cstheme="minorHAnsi"/>
          <w:lang w:val="fr-TG"/>
        </w:rPr>
        <w:t>Ministre délégué auprès du ministre de l’Économie, chargé du commerce et du contrôle qualité.</w:t>
      </w:r>
    </w:p>
    <w:p w14:paraId="58219B1F"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Un suivi régulier, tant en présentiel que par téléphone, du courrier adressé au ministre chargé de l’Administration territoriale, entamé une semaine avant le début de la mission, n’a pas permis de s’assurer que celui-ci avait pris, comme à l’accoutumée dans le cadre des autres missions de contrôle de l’action gouvernementale, les dispositions nécessaires pour sécuriser les activités prévues.</w:t>
      </w:r>
    </w:p>
    <w:p w14:paraId="1C48EA34" w14:textId="3CD8E7EB"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lastRenderedPageBreak/>
        <w:t xml:space="preserve">Un dernier suivi, effectué le </w:t>
      </w:r>
      <w:r w:rsidR="00BB1CF4">
        <w:rPr>
          <w:rFonts w:asciiTheme="minorHAnsi" w:hAnsiTheme="minorHAnsi" w:cstheme="minorHAnsi"/>
          <w:lang w:val="fr-TG"/>
        </w:rPr>
        <w:t>19</w:t>
      </w:r>
      <w:r w:rsidRPr="001E6B37">
        <w:rPr>
          <w:rFonts w:asciiTheme="minorHAnsi" w:hAnsiTheme="minorHAnsi" w:cstheme="minorHAnsi"/>
          <w:lang w:val="fr-TG"/>
        </w:rPr>
        <w:t xml:space="preserve"> mars, y compris auprès du ministre lui-même, à qui un message WhatsApp a dû être adressé alors que la délégation était déjà en route pour Dapaong, est resté infructueux.</w:t>
      </w:r>
    </w:p>
    <w:p w14:paraId="344D7C9F"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Ce n’est que dans l’après-midi du 19 mars 2026 qu’un collaborateur du ministre chargé de l’Administration territoriale a contacté la députée pour la rassurer quant aux dispositions prises sur le terrain. Il en a profité pour lui souhaiter bon voyage.</w:t>
      </w:r>
    </w:p>
    <w:p w14:paraId="1BB2AE4A"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La délégation de la députée est arrivée à Dapaong à 18 h 35. Accompagnée du représentant de la DMP de la commune, elle s’est directement rendue à la préfecture pour signaler au préfet sa présence. La délégation fut reçue par le secrétaire général de la préfecture, qui aurait annoncé au préfet l’arrivée de la députée et de sa délégation.</w:t>
      </w:r>
    </w:p>
    <w:p w14:paraId="30D50E26"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Après une dizaine de minutes d’attente, le secrétaire général informe la délégation de l’absence du préfet dans ses bureaux. Face à cette situation, la députée laisse un message de courtoisie et prend congé pour aller régler les questions d’hébergement avec son équipe.</w:t>
      </w:r>
    </w:p>
    <w:p w14:paraId="788C834B"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C’est sur son lieu d’hébergement que le préfet se manifeste finalement par un appel téléphonique, indiquant avoir été informé de la présence de la délégation et lui souhaitant la bienvenue. Vers 20 h 15, il la rappelle pour l’inviter à une rencontre le lendemain à 9 h 30 à la préfecture.</w:t>
      </w:r>
    </w:p>
    <w:p w14:paraId="4195DCFE"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 xml:space="preserve">Le lendemain, la délégation venue de Lomé, composée de </w:t>
      </w:r>
      <w:proofErr w:type="spellStart"/>
      <w:r w:rsidRPr="001E6B37">
        <w:rPr>
          <w:rFonts w:asciiTheme="minorHAnsi" w:hAnsiTheme="minorHAnsi" w:cstheme="minorHAnsi"/>
          <w:lang w:val="fr-TG"/>
        </w:rPr>
        <w:t>Kafui</w:t>
      </w:r>
      <w:proofErr w:type="spellEnd"/>
      <w:r w:rsidRPr="001E6B37">
        <w:rPr>
          <w:rFonts w:asciiTheme="minorHAnsi" w:hAnsiTheme="minorHAnsi" w:cstheme="minorHAnsi"/>
          <w:lang w:val="fr-TG"/>
        </w:rPr>
        <w:t xml:space="preserve"> ADJAMAGBO JOHNSON, députée, Germain SOSSOU, membre de la Conférence des présidents de la DMP, et Fidèle KOMBATE, conseiller municipal DMP </w:t>
      </w:r>
      <w:proofErr w:type="spellStart"/>
      <w:r w:rsidRPr="001E6B37">
        <w:rPr>
          <w:rFonts w:asciiTheme="minorHAnsi" w:hAnsiTheme="minorHAnsi" w:cstheme="minorHAnsi"/>
          <w:lang w:val="fr-TG"/>
        </w:rPr>
        <w:t>Tône</w:t>
      </w:r>
      <w:proofErr w:type="spellEnd"/>
      <w:r w:rsidRPr="001E6B37">
        <w:rPr>
          <w:rFonts w:asciiTheme="minorHAnsi" w:hAnsiTheme="minorHAnsi" w:cstheme="minorHAnsi"/>
          <w:lang w:val="fr-TG"/>
        </w:rPr>
        <w:t xml:space="preserve"> 1, répond à l’heure convenue à l’invitation du préfet, OURO GOUROUNGOU </w:t>
      </w:r>
      <w:proofErr w:type="spellStart"/>
      <w:r w:rsidRPr="001E6B37">
        <w:rPr>
          <w:rFonts w:asciiTheme="minorHAnsi" w:hAnsiTheme="minorHAnsi" w:cstheme="minorHAnsi"/>
          <w:lang w:val="fr-TG"/>
        </w:rPr>
        <w:t>Ourominal</w:t>
      </w:r>
      <w:proofErr w:type="spellEnd"/>
      <w:r w:rsidRPr="001E6B37">
        <w:rPr>
          <w:rFonts w:asciiTheme="minorHAnsi" w:hAnsiTheme="minorHAnsi" w:cstheme="minorHAnsi"/>
          <w:lang w:val="fr-TG"/>
        </w:rPr>
        <w:t xml:space="preserve">. Celui-ci est entouré du maire de </w:t>
      </w:r>
      <w:proofErr w:type="spellStart"/>
      <w:r w:rsidRPr="001E6B37">
        <w:rPr>
          <w:rFonts w:asciiTheme="minorHAnsi" w:hAnsiTheme="minorHAnsi" w:cstheme="minorHAnsi"/>
          <w:lang w:val="fr-TG"/>
        </w:rPr>
        <w:t>Tône</w:t>
      </w:r>
      <w:proofErr w:type="spellEnd"/>
      <w:r w:rsidRPr="001E6B37">
        <w:rPr>
          <w:rFonts w:asciiTheme="minorHAnsi" w:hAnsiTheme="minorHAnsi" w:cstheme="minorHAnsi"/>
          <w:lang w:val="fr-TG"/>
        </w:rPr>
        <w:t xml:space="preserve"> 1, Madame LENE </w:t>
      </w:r>
      <w:proofErr w:type="spellStart"/>
      <w:r w:rsidRPr="001E6B37">
        <w:rPr>
          <w:rFonts w:asciiTheme="minorHAnsi" w:hAnsiTheme="minorHAnsi" w:cstheme="minorHAnsi"/>
          <w:lang w:val="fr-TG"/>
        </w:rPr>
        <w:t>Nanwab</w:t>
      </w:r>
      <w:proofErr w:type="spellEnd"/>
      <w:r w:rsidRPr="001E6B37">
        <w:rPr>
          <w:rFonts w:asciiTheme="minorHAnsi" w:hAnsiTheme="minorHAnsi" w:cstheme="minorHAnsi"/>
          <w:lang w:val="fr-TG"/>
        </w:rPr>
        <w:t>, du commissaire central de police de Dapaong accompagné d’un collaborateur, ainsi que du commandant régional de la gendarmerie.</w:t>
      </w:r>
    </w:p>
    <w:p w14:paraId="2D4BC2C8"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 xml:space="preserve">Après les civilités d’usage, le préfet de </w:t>
      </w:r>
      <w:proofErr w:type="spellStart"/>
      <w:r w:rsidRPr="001E6B37">
        <w:rPr>
          <w:rFonts w:asciiTheme="minorHAnsi" w:hAnsiTheme="minorHAnsi" w:cstheme="minorHAnsi"/>
          <w:lang w:val="fr-TG"/>
        </w:rPr>
        <w:t>Tône</w:t>
      </w:r>
      <w:proofErr w:type="spellEnd"/>
      <w:r w:rsidRPr="001E6B37">
        <w:rPr>
          <w:rFonts w:asciiTheme="minorHAnsi" w:hAnsiTheme="minorHAnsi" w:cstheme="minorHAnsi"/>
          <w:lang w:val="fr-TG"/>
        </w:rPr>
        <w:t xml:space="preserve"> déclare ne pas avoir reçu d’instructions de sa hiérarchie concernant le programme de visite des sites dans le cadre du contrôle de l’action gouvernementale. Il ajoute que, compte tenu de l’état d’urgence sécuritaire dans la région des Savanes, toute activité du type de celle envisagée est soumise à une autorisation préalable du ministre de la Défense nationale. Il conclut en affirmant que, faute de cette autorisation, la députée et sa délégation seraient reconduites, sans délai et sous escorte, hors de la région.</w:t>
      </w:r>
    </w:p>
    <w:p w14:paraId="4E7C4993"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Prenant la parole, la députée rappelle avec fermeté qu’en vertu de son mandat, un élu de la Nation n’a pas à solliciter l’autorisation du gouvernement dont il est précisément chargé de contrôler l’action. Elle souligne que les correspondances adressées aux ministres compétents visaient uniquement à les informer, afin de faciliter le bon déroulement de la mission. Elle dénonce ainsi une entrave grave à l’exercice de sa mission de contrôle de l’action gouvernementale et de reddition de comptes aux populations.</w:t>
      </w:r>
    </w:p>
    <w:p w14:paraId="111F5ADB"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Il est à noter qu’avant l’arrivée de la délégation, un dispositif impressionnant de trois corps des forces de défense et de sécurité (gendarmes, policiers et militaires, dont certains cagoulés) était déployé à la préfecture, laissant peu de doute quant à l’issue de cette rencontre.</w:t>
      </w:r>
    </w:p>
    <w:p w14:paraId="7AED3DD9"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 xml:space="preserve">Malgré les explications fournies et le travail préparatoire considérable mené sur le terrain, notamment par le conseiller municipal Fidèle KOMBATE et son équipe, le préfet est resté inflexible. Dans une attitude jugée désinvolte et empreinte de mépris à l’égard de l’institution </w:t>
      </w:r>
      <w:r w:rsidRPr="001E6B37">
        <w:rPr>
          <w:rFonts w:asciiTheme="minorHAnsi" w:hAnsiTheme="minorHAnsi" w:cstheme="minorHAnsi"/>
          <w:lang w:val="fr-TG"/>
        </w:rPr>
        <w:lastRenderedPageBreak/>
        <w:t>parlementaire, il a ordonné l’expulsion immédiate de la députée et de sa délégation hors de la région des Savanes.</w:t>
      </w:r>
    </w:p>
    <w:p w14:paraId="7A6ABA2B" w14:textId="281A7544"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Dans le même temps, il a évoqué un appel du ministre de l’Administration territoriale accordant « une faveur », c’est-à-dire avancer au 20 mars, jour de la fête de Ramadan, l’activité de reddition de comptes initialement prévue le 21 mars, au motif que cette date figurait dans un précédent courrier. Une proposition que la députée a catégoriquement rejetée, la jugeant inacceptable. Pour le préfet, ce refus a sonné l</w:t>
      </w:r>
      <w:r w:rsidR="00BD383E">
        <w:rPr>
          <w:rFonts w:asciiTheme="minorHAnsi" w:hAnsiTheme="minorHAnsi" w:cstheme="minorHAnsi"/>
          <w:lang w:val="fr-TG"/>
        </w:rPr>
        <w:t>e glas pour l’exécution</w:t>
      </w:r>
      <w:r w:rsidRPr="001E6B37">
        <w:rPr>
          <w:rFonts w:asciiTheme="minorHAnsi" w:hAnsiTheme="minorHAnsi" w:cstheme="minorHAnsi"/>
          <w:lang w:val="fr-TG"/>
        </w:rPr>
        <w:t xml:space="preserve"> immédiate de la mesure d’expulsion. Face à cette situation, la députée a mis fin à la réunion</w:t>
      </w:r>
      <w:r w:rsidR="00BD383E">
        <w:rPr>
          <w:rFonts w:asciiTheme="minorHAnsi" w:hAnsiTheme="minorHAnsi" w:cstheme="minorHAnsi"/>
          <w:lang w:val="fr-TG"/>
        </w:rPr>
        <w:t xml:space="preserve"> en se levant</w:t>
      </w:r>
      <w:r w:rsidRPr="001E6B37">
        <w:rPr>
          <w:rFonts w:asciiTheme="minorHAnsi" w:hAnsiTheme="minorHAnsi" w:cstheme="minorHAnsi"/>
          <w:lang w:val="fr-TG"/>
        </w:rPr>
        <w:t>.</w:t>
      </w:r>
    </w:p>
    <w:p w14:paraId="6B750C10" w14:textId="7CEB7533"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 xml:space="preserve">Aucun répit n’a été accordé à la délégation. Il lui a été refusé jusqu’à la possibilité de se restaurer ou de se préparer avant le départ. Sous haute surveillance, la députée et son équipe ont </w:t>
      </w:r>
      <w:r w:rsidR="00BD383E">
        <w:rPr>
          <w:rFonts w:asciiTheme="minorHAnsi" w:hAnsiTheme="minorHAnsi" w:cstheme="minorHAnsi"/>
          <w:lang w:val="fr-TG"/>
        </w:rPr>
        <w:t xml:space="preserve">d’abord </w:t>
      </w:r>
      <w:r w:rsidRPr="001E6B37">
        <w:rPr>
          <w:rFonts w:asciiTheme="minorHAnsi" w:hAnsiTheme="minorHAnsi" w:cstheme="minorHAnsi"/>
          <w:lang w:val="fr-TG"/>
        </w:rPr>
        <w:t>été escortées</w:t>
      </w:r>
      <w:r w:rsidR="00BD383E">
        <w:rPr>
          <w:rFonts w:asciiTheme="minorHAnsi" w:hAnsiTheme="minorHAnsi" w:cstheme="minorHAnsi"/>
          <w:lang w:val="fr-TG"/>
        </w:rPr>
        <w:t xml:space="preserve"> chez les sœurs hospitalières </w:t>
      </w:r>
      <w:proofErr w:type="spellStart"/>
      <w:r w:rsidR="00BD383E">
        <w:rPr>
          <w:rFonts w:asciiTheme="minorHAnsi" w:hAnsiTheme="minorHAnsi" w:cstheme="minorHAnsi"/>
          <w:lang w:val="fr-TG"/>
        </w:rPr>
        <w:t>Yendoubé</w:t>
      </w:r>
      <w:proofErr w:type="spellEnd"/>
      <w:r w:rsidR="00BD383E">
        <w:rPr>
          <w:rFonts w:asciiTheme="minorHAnsi" w:hAnsiTheme="minorHAnsi" w:cstheme="minorHAnsi"/>
          <w:lang w:val="fr-TG"/>
        </w:rPr>
        <w:t>, où elles ont logé</w:t>
      </w:r>
      <w:r w:rsidRPr="001E6B37">
        <w:rPr>
          <w:rFonts w:asciiTheme="minorHAnsi" w:hAnsiTheme="minorHAnsi" w:cstheme="minorHAnsi"/>
          <w:lang w:val="fr-TG"/>
        </w:rPr>
        <w:t xml:space="preserve"> par un important dispositif de forces de sécurité : gendarmes, policiers et unités d’élite, dont plusieurs éléments cagoulés. Un hélicoptère </w:t>
      </w:r>
      <w:r w:rsidR="00BD383E">
        <w:rPr>
          <w:rFonts w:asciiTheme="minorHAnsi" w:hAnsiTheme="minorHAnsi" w:cstheme="minorHAnsi"/>
          <w:lang w:val="fr-TG"/>
        </w:rPr>
        <w:t xml:space="preserve">a </w:t>
      </w:r>
      <w:r w:rsidRPr="001E6B37">
        <w:rPr>
          <w:rFonts w:asciiTheme="minorHAnsi" w:hAnsiTheme="minorHAnsi" w:cstheme="minorHAnsi"/>
          <w:lang w:val="fr-TG"/>
        </w:rPr>
        <w:t>survol</w:t>
      </w:r>
      <w:r w:rsidR="00BD383E">
        <w:rPr>
          <w:rFonts w:asciiTheme="minorHAnsi" w:hAnsiTheme="minorHAnsi" w:cstheme="minorHAnsi"/>
          <w:lang w:val="fr-TG"/>
        </w:rPr>
        <w:t>é</w:t>
      </w:r>
      <w:r w:rsidRPr="001E6B37">
        <w:rPr>
          <w:rFonts w:asciiTheme="minorHAnsi" w:hAnsiTheme="minorHAnsi" w:cstheme="minorHAnsi"/>
          <w:lang w:val="fr-TG"/>
        </w:rPr>
        <w:t xml:space="preserve"> la zone de l’hôpital des sœurs hospitalières </w:t>
      </w:r>
      <w:proofErr w:type="spellStart"/>
      <w:r w:rsidRPr="001E6B37">
        <w:rPr>
          <w:rFonts w:asciiTheme="minorHAnsi" w:hAnsiTheme="minorHAnsi" w:cstheme="minorHAnsi"/>
          <w:lang w:val="fr-TG"/>
        </w:rPr>
        <w:t>Yendoubé</w:t>
      </w:r>
      <w:proofErr w:type="spellEnd"/>
      <w:r w:rsidR="00BD383E">
        <w:rPr>
          <w:rFonts w:asciiTheme="minorHAnsi" w:hAnsiTheme="minorHAnsi" w:cstheme="minorHAnsi"/>
          <w:lang w:val="fr-TG"/>
        </w:rPr>
        <w:t xml:space="preserve"> pendant que la députée et les membres de la délégation ont été autorisé à monter </w:t>
      </w:r>
      <w:r w:rsidR="00E242BC">
        <w:rPr>
          <w:rFonts w:asciiTheme="minorHAnsi" w:hAnsiTheme="minorHAnsi" w:cstheme="minorHAnsi"/>
          <w:lang w:val="fr-TG"/>
        </w:rPr>
        <w:t xml:space="preserve">un à un </w:t>
      </w:r>
      <w:r w:rsidR="00BD383E">
        <w:rPr>
          <w:rFonts w:asciiTheme="minorHAnsi" w:hAnsiTheme="minorHAnsi" w:cstheme="minorHAnsi"/>
          <w:lang w:val="fr-TG"/>
        </w:rPr>
        <w:t>dans leur chambre pour faire leur valise les un après les autre</w:t>
      </w:r>
      <w:r w:rsidR="00E242BC">
        <w:rPr>
          <w:rFonts w:asciiTheme="minorHAnsi" w:hAnsiTheme="minorHAnsi" w:cstheme="minorHAnsi"/>
          <w:lang w:val="fr-TG"/>
        </w:rPr>
        <w:t>s</w:t>
      </w:r>
      <w:r w:rsidRPr="001E6B37">
        <w:rPr>
          <w:rFonts w:asciiTheme="minorHAnsi" w:hAnsiTheme="minorHAnsi" w:cstheme="minorHAnsi"/>
          <w:lang w:val="fr-TG"/>
        </w:rPr>
        <w:t>.</w:t>
      </w:r>
    </w:p>
    <w:p w14:paraId="045CB92D"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 xml:space="preserve">Le convoi, encadré par deux jeeps, l’une en tête, l’autre en queue, transportant chacune six agents des forces de l’ordre, a accompagné la délégation jusqu’à </w:t>
      </w:r>
      <w:proofErr w:type="spellStart"/>
      <w:r w:rsidRPr="001E6B37">
        <w:rPr>
          <w:rFonts w:asciiTheme="minorHAnsi" w:hAnsiTheme="minorHAnsi" w:cstheme="minorHAnsi"/>
          <w:lang w:val="fr-TG"/>
        </w:rPr>
        <w:t>Naboulgou</w:t>
      </w:r>
      <w:proofErr w:type="spellEnd"/>
      <w:r w:rsidRPr="001E6B37">
        <w:rPr>
          <w:rFonts w:asciiTheme="minorHAnsi" w:hAnsiTheme="minorHAnsi" w:cstheme="minorHAnsi"/>
          <w:lang w:val="fr-TG"/>
        </w:rPr>
        <w:t>, où l’escorte a pris fin. La délégation s’est ensuite repliée sur Atakpamé le 20 mars 2026 à 18 h 21, dans l’attente de la poursuite de la mission à Kara.</w:t>
      </w:r>
    </w:p>
    <w:p w14:paraId="522C908E" w14:textId="77777777" w:rsidR="00DE5BB8" w:rsidRPr="001E6B37" w:rsidRDefault="00DE5BB8" w:rsidP="00EF4D6B">
      <w:pPr>
        <w:spacing w:before="0" w:beforeAutospacing="0" w:after="120" w:afterAutospacing="0" w:line="240" w:lineRule="auto"/>
        <w:jc w:val="both"/>
        <w:rPr>
          <w:rFonts w:asciiTheme="minorHAnsi" w:hAnsiTheme="minorHAnsi" w:cstheme="minorHAnsi"/>
          <w:b/>
          <w:bCs/>
          <w:lang w:val="fr-TG"/>
        </w:rPr>
      </w:pPr>
    </w:p>
    <w:p w14:paraId="639A9263" w14:textId="3BEEC5F1" w:rsidR="00DE5BB8" w:rsidRPr="00EB4A3E" w:rsidRDefault="00DE5BB8" w:rsidP="00EF4D6B">
      <w:pPr>
        <w:spacing w:before="0" w:beforeAutospacing="0" w:after="120" w:afterAutospacing="0" w:line="240" w:lineRule="auto"/>
        <w:jc w:val="both"/>
        <w:rPr>
          <w:rFonts w:asciiTheme="minorHAnsi" w:hAnsiTheme="minorHAnsi" w:cstheme="minorHAnsi"/>
          <w:b/>
          <w:bCs/>
        </w:rPr>
      </w:pPr>
      <w:r w:rsidRPr="00EB4A3E">
        <w:rPr>
          <w:rFonts w:asciiTheme="minorHAnsi" w:hAnsiTheme="minorHAnsi" w:cstheme="minorHAnsi"/>
          <w:b/>
          <w:bCs/>
        </w:rPr>
        <w:t>Mesdames et Messieurs,</w:t>
      </w:r>
    </w:p>
    <w:p w14:paraId="0931270A" w14:textId="22E02A9D" w:rsidR="00740CF6" w:rsidRPr="00EB4A3E" w:rsidRDefault="00DE5BB8" w:rsidP="00EF4D6B">
      <w:pPr>
        <w:spacing w:before="0" w:beforeAutospacing="0" w:after="120" w:afterAutospacing="0" w:line="240" w:lineRule="auto"/>
        <w:jc w:val="both"/>
        <w:rPr>
          <w:rFonts w:asciiTheme="minorHAnsi" w:hAnsiTheme="minorHAnsi" w:cstheme="minorHAnsi"/>
          <w:b/>
          <w:bCs/>
        </w:rPr>
      </w:pPr>
      <w:r w:rsidRPr="00EB4A3E">
        <w:rPr>
          <w:rFonts w:asciiTheme="minorHAnsi" w:hAnsiTheme="minorHAnsi" w:cstheme="minorHAnsi"/>
          <w:b/>
          <w:bCs/>
        </w:rPr>
        <w:t>Passons maintenant à l’é</w:t>
      </w:r>
      <w:r w:rsidR="00000000" w:rsidRPr="00EB4A3E">
        <w:rPr>
          <w:rFonts w:asciiTheme="minorHAnsi" w:hAnsiTheme="minorHAnsi" w:cstheme="minorHAnsi"/>
          <w:b/>
          <w:bCs/>
        </w:rPr>
        <w:t xml:space="preserve">tape de Kara         </w:t>
      </w:r>
    </w:p>
    <w:p w14:paraId="60F3BF9A"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Les activités de contrôle de l’action gouvernementale et de reddition des comptes à Kara sont prévues respectivement les 23 et 24 mars 2026. Toutes les dispositions qui furent prises pour Dapaong l’étaient aussi pour Kara : le ministère en charge de l’Administration territoriale informé de la reddition des comptes, les ministères techniques, y compris leurs démembrements locaux, informés.</w:t>
      </w:r>
    </w:p>
    <w:p w14:paraId="020A6BFD"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 xml:space="preserve">Au regard de ce qui s’est passé à Dapaong, les questions sécuritaires sur le terrain étaient désormais primordiales. Pour ce faire, et au vu de ce qui venait de se passer dans la région des Savanes, avoir le retour du préfet de la </w:t>
      </w:r>
      <w:proofErr w:type="spellStart"/>
      <w:r w:rsidRPr="001E6B37">
        <w:rPr>
          <w:rFonts w:asciiTheme="minorHAnsi" w:hAnsiTheme="minorHAnsi" w:cstheme="minorHAnsi"/>
          <w:lang w:val="fr-TG"/>
        </w:rPr>
        <w:t>Kozah</w:t>
      </w:r>
      <w:proofErr w:type="spellEnd"/>
      <w:r w:rsidRPr="001E6B37">
        <w:rPr>
          <w:rFonts w:asciiTheme="minorHAnsi" w:hAnsiTheme="minorHAnsi" w:cstheme="minorHAnsi"/>
          <w:lang w:val="fr-TG"/>
        </w:rPr>
        <w:t xml:space="preserve"> était indispensable pour que la députée et sa délégation puissent se mettre en route.</w:t>
      </w:r>
    </w:p>
    <w:p w14:paraId="64DD71BF" w14:textId="40DF5C64" w:rsidR="001E6B37" w:rsidRPr="001E6B37" w:rsidRDefault="00E242BC" w:rsidP="001E6B37">
      <w:pPr>
        <w:spacing w:before="0" w:beforeAutospacing="0" w:after="120" w:afterAutospacing="0" w:line="240" w:lineRule="auto"/>
        <w:jc w:val="both"/>
        <w:rPr>
          <w:rFonts w:asciiTheme="minorHAnsi" w:hAnsiTheme="minorHAnsi" w:cstheme="minorHAnsi"/>
          <w:lang w:val="fr-TG"/>
        </w:rPr>
      </w:pPr>
      <w:r>
        <w:rPr>
          <w:rFonts w:asciiTheme="minorHAnsi" w:hAnsiTheme="minorHAnsi" w:cstheme="minorHAnsi"/>
          <w:lang w:val="fr-TG"/>
        </w:rPr>
        <w:t>L</w:t>
      </w:r>
      <w:r w:rsidR="001E6B37" w:rsidRPr="001E6B37">
        <w:rPr>
          <w:rFonts w:asciiTheme="minorHAnsi" w:hAnsiTheme="minorHAnsi" w:cstheme="minorHAnsi"/>
          <w:lang w:val="fr-TG"/>
        </w:rPr>
        <w:t xml:space="preserve">e conseiller régional Kara de la DMP, TOYOU </w:t>
      </w:r>
      <w:proofErr w:type="spellStart"/>
      <w:r w:rsidR="001E6B37" w:rsidRPr="001E6B37">
        <w:rPr>
          <w:rFonts w:asciiTheme="minorHAnsi" w:hAnsiTheme="minorHAnsi" w:cstheme="minorHAnsi"/>
          <w:color w:val="EE0000"/>
          <w:lang w:val="fr-TG"/>
        </w:rPr>
        <w:t>Meyohewa</w:t>
      </w:r>
      <w:proofErr w:type="spellEnd"/>
      <w:r w:rsidR="001E6B37" w:rsidRPr="001E6B37">
        <w:rPr>
          <w:rFonts w:asciiTheme="minorHAnsi" w:hAnsiTheme="minorHAnsi" w:cstheme="minorHAnsi"/>
          <w:lang w:val="fr-TG"/>
        </w:rPr>
        <w:t xml:space="preserve"> Joseph, instruit par la députée, a d’abord pris contact avec le préfet de la </w:t>
      </w:r>
      <w:proofErr w:type="spellStart"/>
      <w:r w:rsidR="001E6B37" w:rsidRPr="001E6B37">
        <w:rPr>
          <w:rFonts w:asciiTheme="minorHAnsi" w:hAnsiTheme="minorHAnsi" w:cstheme="minorHAnsi"/>
          <w:lang w:val="fr-TG"/>
        </w:rPr>
        <w:t>Kozah</w:t>
      </w:r>
      <w:proofErr w:type="spellEnd"/>
      <w:r w:rsidR="001E6B37" w:rsidRPr="001E6B37">
        <w:rPr>
          <w:rFonts w:asciiTheme="minorHAnsi" w:hAnsiTheme="minorHAnsi" w:cstheme="minorHAnsi"/>
          <w:lang w:val="fr-TG"/>
        </w:rPr>
        <w:t>, colonel BONFOH, pour s’assurer desdites dispositions sécuritaires. Celui-ci est revenu à la députée, lui faisant savoir, de la part de monsieur le préfet, qu’il n’avait reçu aucune instruction de sa hiérarchie tendant à la sécurisation de la députée et de sa délégation lors de leurs différents déplacements sur les sites à visiter.</w:t>
      </w:r>
    </w:p>
    <w:p w14:paraId="1E618601" w14:textId="22DBB5A9"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 xml:space="preserve">La députée va donc prendre sur elle de rentrer en contact avec monsieur le préfet de la </w:t>
      </w:r>
      <w:proofErr w:type="spellStart"/>
      <w:r w:rsidRPr="001E6B37">
        <w:rPr>
          <w:rFonts w:asciiTheme="minorHAnsi" w:hAnsiTheme="minorHAnsi" w:cstheme="minorHAnsi"/>
          <w:lang w:val="fr-TG"/>
        </w:rPr>
        <w:t>Kozah</w:t>
      </w:r>
      <w:proofErr w:type="spellEnd"/>
      <w:r w:rsidRPr="001E6B37">
        <w:rPr>
          <w:rFonts w:asciiTheme="minorHAnsi" w:hAnsiTheme="minorHAnsi" w:cstheme="minorHAnsi"/>
          <w:lang w:val="fr-TG"/>
        </w:rPr>
        <w:t xml:space="preserve"> par appels renouvelés pour régler le détail capital de la sécurisation des activités. De tous les appels téléphoniques émis par la députée en direction d</w:t>
      </w:r>
      <w:r w:rsidR="00E242BC">
        <w:rPr>
          <w:rFonts w:asciiTheme="minorHAnsi" w:hAnsiTheme="minorHAnsi" w:cstheme="minorHAnsi"/>
          <w:lang w:val="fr-TG"/>
        </w:rPr>
        <w:t>u</w:t>
      </w:r>
      <w:r w:rsidRPr="001E6B37">
        <w:rPr>
          <w:rFonts w:asciiTheme="minorHAnsi" w:hAnsiTheme="minorHAnsi" w:cstheme="minorHAnsi"/>
          <w:lang w:val="fr-TG"/>
        </w:rPr>
        <w:t xml:space="preserve"> préfet, celui-ci n’a répondu à aucun et n’a non plus daigné rappeler.</w:t>
      </w:r>
    </w:p>
    <w:p w14:paraId="1E5EA823" w14:textId="713FDE86"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lastRenderedPageBreak/>
        <w:t xml:space="preserve">En dehors de cette situation inquiétante se sont ajoutés des coups de fil anonymes et </w:t>
      </w:r>
      <w:r w:rsidR="00E242BC">
        <w:rPr>
          <w:rFonts w:asciiTheme="minorHAnsi" w:hAnsiTheme="minorHAnsi" w:cstheme="minorHAnsi"/>
          <w:lang w:val="fr-TG"/>
        </w:rPr>
        <w:t xml:space="preserve">numéros </w:t>
      </w:r>
      <w:r w:rsidRPr="001E6B37">
        <w:rPr>
          <w:rFonts w:asciiTheme="minorHAnsi" w:hAnsiTheme="minorHAnsi" w:cstheme="minorHAnsi"/>
          <w:lang w:val="fr-TG"/>
        </w:rPr>
        <w:t>masqués demandant à la députée et à sa délégation de ne pas mettre pied dans la Kara sous aucun prétexte dans le cadre de leurs activités parlementaires programmées à cet effet.</w:t>
      </w:r>
    </w:p>
    <w:p w14:paraId="3064FD0A"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À cela s’ajoutent les propos rapportés, en citation, du porte-parole du gouvernement de Faure Gnassingbé sur les ondes de la radio RFI dès notre séquestration et expulsion par les forces de défense et de sécurité dans la région des Savanes : « la sécurité et la défense du territoire, notamment dans cette région, méritent davantage de sérieux et de responsabilité ».</w:t>
      </w:r>
    </w:p>
    <w:p w14:paraId="2D4C368F" w14:textId="166E5E40" w:rsid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Ce cocktail ainsi que de nombreuses concertations, ont amené la députée à faire le choix de la préservation de vies humaines en anticipant une probable journée noire dans la Kara. Qu’il nous souvienne le passage au Togo du député sénégalais Guy Marius SAGNA, député de la CEDEAO à Lomé, et de l’horreur qui s’en est suivie.</w:t>
      </w:r>
    </w:p>
    <w:p w14:paraId="75108376" w14:textId="77777777" w:rsidR="00E242BC" w:rsidRPr="001E6B37" w:rsidRDefault="00E242BC" w:rsidP="001E6B37">
      <w:pPr>
        <w:spacing w:before="0" w:beforeAutospacing="0" w:after="120" w:afterAutospacing="0" w:line="240" w:lineRule="auto"/>
        <w:jc w:val="both"/>
        <w:rPr>
          <w:rFonts w:asciiTheme="minorHAnsi" w:hAnsiTheme="minorHAnsi" w:cstheme="minorHAnsi"/>
          <w:lang w:val="fr-TG"/>
        </w:rPr>
      </w:pPr>
    </w:p>
    <w:p w14:paraId="26290654" w14:textId="77777777" w:rsidR="00E242BC" w:rsidRPr="00EB4A3E" w:rsidRDefault="00E242BC" w:rsidP="00E242BC">
      <w:pPr>
        <w:spacing w:before="0" w:beforeAutospacing="0" w:after="120" w:afterAutospacing="0" w:line="240" w:lineRule="auto"/>
        <w:jc w:val="both"/>
        <w:rPr>
          <w:rFonts w:asciiTheme="minorHAnsi" w:hAnsiTheme="minorHAnsi" w:cstheme="minorHAnsi"/>
          <w:b/>
          <w:bCs/>
        </w:rPr>
      </w:pPr>
      <w:r w:rsidRPr="00EB4A3E">
        <w:rPr>
          <w:rFonts w:asciiTheme="minorHAnsi" w:hAnsiTheme="minorHAnsi" w:cstheme="minorHAnsi"/>
          <w:b/>
          <w:bCs/>
        </w:rPr>
        <w:t>Mesdames et Messieurs,</w:t>
      </w:r>
    </w:p>
    <w:p w14:paraId="0EE47EBD" w14:textId="77777777" w:rsidR="00E242BC" w:rsidRPr="0062249A" w:rsidRDefault="00E242BC" w:rsidP="00E242BC">
      <w:pPr>
        <w:spacing w:before="0" w:beforeAutospacing="0" w:after="120" w:afterAutospacing="0" w:line="240" w:lineRule="auto"/>
        <w:jc w:val="both"/>
        <w:rPr>
          <w:rFonts w:asciiTheme="minorHAnsi" w:hAnsiTheme="minorHAnsi" w:cstheme="minorHAnsi"/>
          <w:b/>
          <w:bCs/>
          <w:lang w:val="fr-TG"/>
        </w:rPr>
      </w:pPr>
      <w:r w:rsidRPr="00EB4A3E">
        <w:rPr>
          <w:rFonts w:asciiTheme="minorHAnsi" w:hAnsiTheme="minorHAnsi" w:cstheme="minorHAnsi"/>
          <w:b/>
          <w:bCs/>
          <w:lang w:val="fr-TG"/>
        </w:rPr>
        <w:t xml:space="preserve">Quelle leçon tirer de cette mission </w:t>
      </w:r>
    </w:p>
    <w:p w14:paraId="5FD5E231" w14:textId="49CE9B82"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En définitive, le régime autocratique en place, réfractaire à la gouvernance démocratique à laquelle aspire</w:t>
      </w:r>
      <w:r w:rsidR="00A54AF1">
        <w:rPr>
          <w:rFonts w:asciiTheme="minorHAnsi" w:hAnsiTheme="minorHAnsi" w:cstheme="minorHAnsi"/>
          <w:lang w:val="fr-TG"/>
        </w:rPr>
        <w:t xml:space="preserve">nt </w:t>
      </w:r>
      <w:r w:rsidRPr="001E6B37">
        <w:rPr>
          <w:rFonts w:asciiTheme="minorHAnsi" w:hAnsiTheme="minorHAnsi" w:cstheme="minorHAnsi"/>
          <w:lang w:val="fr-TG"/>
        </w:rPr>
        <w:t>l’immense majorité des Togolais, aura réussi à faire obstruction et à empêcher la réalisation de la tournée de contrôle de l’action gouvernementale et de reddition de comptes d’un élu du peuple, en violation des dispositions d’une Constitution qu’il a adoptée lui-même et qu’il tente d’imposer au peuple.</w:t>
      </w:r>
    </w:p>
    <w:p w14:paraId="2B534E44" w14:textId="0967B001"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Les graves incidents à l’occasion de la tournée de l’élue, surviennent à quelques jours de la Conférence des présidents des Assemblées et des sections de la région Afrique de la Francophonie</w:t>
      </w:r>
      <w:r w:rsidR="00E242BC">
        <w:rPr>
          <w:rFonts w:asciiTheme="minorHAnsi" w:hAnsiTheme="minorHAnsi" w:cstheme="minorHAnsi"/>
          <w:lang w:val="fr-TG"/>
        </w:rPr>
        <w:t xml:space="preserve">. Ils </w:t>
      </w:r>
      <w:r w:rsidRPr="001E6B37">
        <w:rPr>
          <w:rFonts w:asciiTheme="minorHAnsi" w:hAnsiTheme="minorHAnsi" w:cstheme="minorHAnsi"/>
          <w:lang w:val="fr-TG"/>
        </w:rPr>
        <w:t>viennent démontrer à l’opinion nationale et à la communauté internationale que le régime en place n’est pas du tout crédible lorsqu’il prétend instaurer un régime parlementaire.</w:t>
      </w:r>
    </w:p>
    <w:p w14:paraId="35EE3FB9"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Seul compte pour le régime monarchique le maintien au pouvoir de Monsieur Faure Gnassingbé, qui n’entend accepter aucun rôle de contre-pouvoir du Parlement. Voilà pourquoi on s’est assuré de proclamer, au lendemain des élections législatives du 29 avril 2024, une composition d’Assemblée réservant 108 sièges à UNIR et 5 sièges à l’opposition.</w:t>
      </w:r>
    </w:p>
    <w:p w14:paraId="100F7ED1"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Comment peut-on imaginer un instant qu’un gouvernement puisse conditionner la réalisation des activités de contrôle de l’action gouvernementale d’un élu à l’autorisation d’un membre du gouvernement en se prévalant de l’état d’urgence sécuritaire ?</w:t>
      </w:r>
    </w:p>
    <w:p w14:paraId="3D80CCE7"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Comment peut-on déployer tout cet arsenal sécuritaire, composé de détachements de la police, de la gendarmerie et de l’armée, appuyés par une défense aérienne, pour expulser d’une portion du territoire national une élue du peuple, détentrice d’un mandat national, en tournée parlementaire ?</w:t>
      </w:r>
    </w:p>
    <w:p w14:paraId="11417D82" w14:textId="729406DE"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 xml:space="preserve">Les entraves à la réalisation de la tournée de l’élue de la DMP montrent également que le régime accentue le verrouillage de la partie septentrionale du Togo qu’il tente de présenter à l’extérieur comme lui étant favorable. Mais le déplacement dans les </w:t>
      </w:r>
      <w:r w:rsidR="00034141">
        <w:rPr>
          <w:rFonts w:asciiTheme="minorHAnsi" w:hAnsiTheme="minorHAnsi" w:cstheme="minorHAnsi"/>
          <w:lang w:val="fr-TG"/>
        </w:rPr>
        <w:t>deux</w:t>
      </w:r>
      <w:r w:rsidRPr="001E6B37">
        <w:rPr>
          <w:rFonts w:asciiTheme="minorHAnsi" w:hAnsiTheme="minorHAnsi" w:cstheme="minorHAnsi"/>
          <w:lang w:val="fr-TG"/>
        </w:rPr>
        <w:t xml:space="preserve"> régions nous a confirmé que tous les Togolais aspirent à voir la fin de ce régime, cause de leurs souffrances quotidiennes depuis plusieurs décennies.</w:t>
      </w:r>
    </w:p>
    <w:p w14:paraId="18789190"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lastRenderedPageBreak/>
        <w:t>C’est ce qu’illustrent les propos suivants d’un compatriote : « ici, dans les Savanes, nous sommes tous des opposants, Madame ».</w:t>
      </w:r>
    </w:p>
    <w:p w14:paraId="6474F0AA"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La partie septentrionale est fermée aux opposants parce qu’on ne veut pas que l’opposition éveille davantage leur conscience afin qu’ils prennent leurs responsabilités pour exercer leurs droits de contestation susceptibles de provoquer le changement qu’ils souhaitent.</w:t>
      </w:r>
    </w:p>
    <w:p w14:paraId="7541A22A"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Mais au-delà de cette considération, que cherche à cacher et à éviter le gouvernement dans la région des Savanes comme dans la région de la Kara en nous empêchant, manu militari ou à coups d’intimidation, d’accéder aux chantiers censés incarner l’action publique ? Quand un accès est volontairement bloqué, c’est que ce qui s’y trouve ne peut plus être défendu.</w:t>
      </w:r>
    </w:p>
    <w:p w14:paraId="5FCFD9B2" w14:textId="77777777" w:rsidR="00DE5BB8" w:rsidRPr="00EB4A3E" w:rsidRDefault="00DE5BB8" w:rsidP="00EF4D6B">
      <w:pPr>
        <w:spacing w:before="0" w:beforeAutospacing="0" w:after="120" w:afterAutospacing="0" w:line="240" w:lineRule="auto"/>
        <w:jc w:val="both"/>
        <w:rPr>
          <w:rFonts w:asciiTheme="minorHAnsi" w:hAnsiTheme="minorHAnsi" w:cstheme="minorHAnsi"/>
          <w:lang w:val="fr-TG"/>
        </w:rPr>
      </w:pPr>
    </w:p>
    <w:p w14:paraId="15EDAE28" w14:textId="77777777" w:rsidR="00EB4A3E" w:rsidRPr="00EB4A3E" w:rsidRDefault="00EB4A3E" w:rsidP="00EB4A3E">
      <w:pPr>
        <w:spacing w:before="0" w:beforeAutospacing="0" w:after="120" w:afterAutospacing="0" w:line="240" w:lineRule="auto"/>
        <w:jc w:val="both"/>
        <w:rPr>
          <w:rFonts w:asciiTheme="minorHAnsi" w:hAnsiTheme="minorHAnsi" w:cstheme="minorHAnsi"/>
          <w:b/>
          <w:bCs/>
        </w:rPr>
      </w:pPr>
      <w:r w:rsidRPr="00EB4A3E">
        <w:rPr>
          <w:rFonts w:asciiTheme="minorHAnsi" w:hAnsiTheme="minorHAnsi" w:cstheme="minorHAnsi"/>
          <w:b/>
          <w:bCs/>
        </w:rPr>
        <w:t>Mesdames et Messieurs,</w:t>
      </w:r>
    </w:p>
    <w:p w14:paraId="786819B7" w14:textId="1A086E5B" w:rsidR="001E6B37" w:rsidRPr="001E6B37" w:rsidRDefault="00F54772" w:rsidP="001E6B37">
      <w:pPr>
        <w:spacing w:before="0" w:beforeAutospacing="0" w:after="120" w:afterAutospacing="0" w:line="240" w:lineRule="auto"/>
        <w:jc w:val="both"/>
        <w:rPr>
          <w:rFonts w:asciiTheme="minorHAnsi" w:hAnsiTheme="minorHAnsi" w:cstheme="minorHAnsi"/>
          <w:lang w:val="fr-TG"/>
        </w:rPr>
      </w:pPr>
      <w:r>
        <w:rPr>
          <w:rFonts w:asciiTheme="minorHAnsi" w:hAnsiTheme="minorHAnsi" w:cstheme="minorHAnsi"/>
        </w:rPr>
        <w:t>Au vue de ce qui précède, u</w:t>
      </w:r>
      <w:r w:rsidR="001E6B37" w:rsidRPr="001E6B37">
        <w:rPr>
          <w:rFonts w:asciiTheme="minorHAnsi" w:hAnsiTheme="minorHAnsi" w:cstheme="minorHAnsi"/>
          <w:lang w:val="fr-TG"/>
        </w:rPr>
        <w:t>ne question fondamentale se pose : que cherche à dissimuler le gouvernement dans les régions des Savanes et de la Kara, en empêchant, par la force ou l’intimidation, l’accès aux sites censés incarner son action ?</w:t>
      </w:r>
    </w:p>
    <w:p w14:paraId="4CAF7877"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Car lorsqu’un accès est volontairement bloqué, c’est souvent que ce qui s’y trouve ne peut être défendu.</w:t>
      </w:r>
    </w:p>
    <w:p w14:paraId="02AD5828"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En dehors de la rencontre avec les populations, les visites de la députée devaient porter, à Dapaong comme à Kara, sur des sites et infrastructures vitales pour le bien-être des populations et le développement des régions :</w:t>
      </w:r>
    </w:p>
    <w:p w14:paraId="4F1BB1B9" w14:textId="77777777" w:rsidR="001E6B37" w:rsidRPr="001E6B37" w:rsidRDefault="001E6B37" w:rsidP="00A54AF1">
      <w:pPr>
        <w:numPr>
          <w:ilvl w:val="0"/>
          <w:numId w:val="8"/>
        </w:numPr>
        <w:tabs>
          <w:tab w:val="clear" w:pos="720"/>
          <w:tab w:val="num" w:pos="284"/>
        </w:tabs>
        <w:spacing w:before="0" w:beforeAutospacing="0" w:after="120" w:afterAutospacing="0" w:line="240" w:lineRule="auto"/>
        <w:ind w:left="284" w:hanging="284"/>
        <w:jc w:val="both"/>
        <w:rPr>
          <w:rFonts w:asciiTheme="minorHAnsi" w:hAnsiTheme="minorHAnsi" w:cstheme="minorHAnsi"/>
          <w:lang w:val="fr-TG"/>
        </w:rPr>
      </w:pPr>
      <w:r w:rsidRPr="001E6B37">
        <w:rPr>
          <w:rFonts w:asciiTheme="minorHAnsi" w:hAnsiTheme="minorHAnsi" w:cstheme="minorHAnsi"/>
          <w:lang w:val="fr-TG"/>
        </w:rPr>
        <w:t xml:space="preserve">Les barrages de </w:t>
      </w:r>
      <w:proofErr w:type="spellStart"/>
      <w:r w:rsidRPr="001E6B37">
        <w:rPr>
          <w:rFonts w:asciiTheme="minorHAnsi" w:hAnsiTheme="minorHAnsi" w:cstheme="minorHAnsi"/>
          <w:lang w:val="fr-TG"/>
        </w:rPr>
        <w:t>Dalwak</w:t>
      </w:r>
      <w:proofErr w:type="spellEnd"/>
      <w:r w:rsidRPr="001E6B37">
        <w:rPr>
          <w:rFonts w:asciiTheme="minorHAnsi" w:hAnsiTheme="minorHAnsi" w:cstheme="minorHAnsi"/>
          <w:lang w:val="fr-TG"/>
        </w:rPr>
        <w:t xml:space="preserve"> à Dapaong et de la </w:t>
      </w:r>
      <w:proofErr w:type="spellStart"/>
      <w:r w:rsidRPr="001E6B37">
        <w:rPr>
          <w:rFonts w:asciiTheme="minorHAnsi" w:hAnsiTheme="minorHAnsi" w:cstheme="minorHAnsi"/>
          <w:lang w:val="fr-TG"/>
        </w:rPr>
        <w:t>Kozah</w:t>
      </w:r>
      <w:proofErr w:type="spellEnd"/>
      <w:r w:rsidRPr="001E6B37">
        <w:rPr>
          <w:rFonts w:asciiTheme="minorHAnsi" w:hAnsiTheme="minorHAnsi" w:cstheme="minorHAnsi"/>
          <w:lang w:val="fr-TG"/>
        </w:rPr>
        <w:t xml:space="preserve"> dans la préfecture de la </w:t>
      </w:r>
      <w:proofErr w:type="spellStart"/>
      <w:r w:rsidRPr="001E6B37">
        <w:rPr>
          <w:rFonts w:asciiTheme="minorHAnsi" w:hAnsiTheme="minorHAnsi" w:cstheme="minorHAnsi"/>
          <w:lang w:val="fr-TG"/>
        </w:rPr>
        <w:t>Kozah</w:t>
      </w:r>
      <w:proofErr w:type="spellEnd"/>
      <w:r w:rsidRPr="001E6B37">
        <w:rPr>
          <w:rFonts w:asciiTheme="minorHAnsi" w:hAnsiTheme="minorHAnsi" w:cstheme="minorHAnsi"/>
          <w:lang w:val="fr-TG"/>
        </w:rPr>
        <w:t xml:space="preserve"> ; </w:t>
      </w:r>
    </w:p>
    <w:p w14:paraId="747DF314" w14:textId="77777777" w:rsidR="001E6B37" w:rsidRPr="001E6B37" w:rsidRDefault="001E6B37" w:rsidP="00A54AF1">
      <w:pPr>
        <w:numPr>
          <w:ilvl w:val="0"/>
          <w:numId w:val="8"/>
        </w:numPr>
        <w:tabs>
          <w:tab w:val="clear" w:pos="720"/>
          <w:tab w:val="num" w:pos="284"/>
        </w:tabs>
        <w:spacing w:before="0" w:beforeAutospacing="0" w:after="120" w:afterAutospacing="0" w:line="240" w:lineRule="auto"/>
        <w:ind w:left="284" w:hanging="284"/>
        <w:jc w:val="both"/>
        <w:rPr>
          <w:rFonts w:asciiTheme="minorHAnsi" w:hAnsiTheme="minorHAnsi" w:cstheme="minorHAnsi"/>
          <w:lang w:val="fr-TG"/>
        </w:rPr>
      </w:pPr>
      <w:r w:rsidRPr="001E6B37">
        <w:rPr>
          <w:rFonts w:asciiTheme="minorHAnsi" w:hAnsiTheme="minorHAnsi" w:cstheme="minorHAnsi"/>
          <w:lang w:val="fr-TG"/>
        </w:rPr>
        <w:t xml:space="preserve">Le marché de Dapaong, et notamment le point de chargement des céréales ; </w:t>
      </w:r>
    </w:p>
    <w:p w14:paraId="1EE33430" w14:textId="77777777" w:rsidR="001E6B37" w:rsidRPr="001E6B37" w:rsidRDefault="001E6B37" w:rsidP="00A54AF1">
      <w:pPr>
        <w:numPr>
          <w:ilvl w:val="0"/>
          <w:numId w:val="8"/>
        </w:numPr>
        <w:tabs>
          <w:tab w:val="clear" w:pos="720"/>
          <w:tab w:val="num" w:pos="284"/>
        </w:tabs>
        <w:spacing w:before="0" w:beforeAutospacing="0" w:after="120" w:afterAutospacing="0" w:line="240" w:lineRule="auto"/>
        <w:ind w:left="284" w:hanging="284"/>
        <w:jc w:val="both"/>
        <w:rPr>
          <w:rFonts w:asciiTheme="minorHAnsi" w:hAnsiTheme="minorHAnsi" w:cstheme="minorHAnsi"/>
          <w:lang w:val="fr-TG"/>
        </w:rPr>
      </w:pPr>
      <w:r w:rsidRPr="001E6B37">
        <w:rPr>
          <w:rFonts w:asciiTheme="minorHAnsi" w:hAnsiTheme="minorHAnsi" w:cstheme="minorHAnsi"/>
          <w:lang w:val="fr-TG"/>
        </w:rPr>
        <w:t>Des routes OTR Carrefour Bar Jéricho et SOS Village d’enfants pour Dapaong, ainsi que des routes Kara-</w:t>
      </w:r>
      <w:proofErr w:type="spellStart"/>
      <w:r w:rsidRPr="001E6B37">
        <w:rPr>
          <w:rFonts w:asciiTheme="minorHAnsi" w:hAnsiTheme="minorHAnsi" w:cstheme="minorHAnsi"/>
          <w:lang w:val="fr-TG"/>
        </w:rPr>
        <w:t>Kabou</w:t>
      </w:r>
      <w:proofErr w:type="spellEnd"/>
      <w:r w:rsidRPr="001E6B37">
        <w:rPr>
          <w:rFonts w:asciiTheme="minorHAnsi" w:hAnsiTheme="minorHAnsi" w:cstheme="minorHAnsi"/>
          <w:lang w:val="fr-TG"/>
        </w:rPr>
        <w:t>-</w:t>
      </w:r>
      <w:proofErr w:type="spellStart"/>
      <w:r w:rsidRPr="001E6B37">
        <w:rPr>
          <w:rFonts w:asciiTheme="minorHAnsi" w:hAnsiTheme="minorHAnsi" w:cstheme="minorHAnsi"/>
          <w:lang w:val="fr-TG"/>
        </w:rPr>
        <w:t>Bandgéli</w:t>
      </w:r>
      <w:proofErr w:type="spellEnd"/>
      <w:r w:rsidRPr="001E6B37">
        <w:rPr>
          <w:rFonts w:asciiTheme="minorHAnsi" w:hAnsiTheme="minorHAnsi" w:cstheme="minorHAnsi"/>
          <w:lang w:val="fr-TG"/>
        </w:rPr>
        <w:t xml:space="preserve"> ; </w:t>
      </w:r>
    </w:p>
    <w:p w14:paraId="0D55DAE6" w14:textId="77777777" w:rsidR="001E6B37" w:rsidRPr="001E6B37" w:rsidRDefault="001E6B37" w:rsidP="00A54AF1">
      <w:pPr>
        <w:numPr>
          <w:ilvl w:val="0"/>
          <w:numId w:val="8"/>
        </w:numPr>
        <w:tabs>
          <w:tab w:val="clear" w:pos="720"/>
          <w:tab w:val="num" w:pos="284"/>
        </w:tabs>
        <w:spacing w:before="0" w:beforeAutospacing="0" w:after="120" w:afterAutospacing="0" w:line="240" w:lineRule="auto"/>
        <w:ind w:left="284" w:hanging="284"/>
        <w:jc w:val="both"/>
        <w:rPr>
          <w:rFonts w:asciiTheme="minorHAnsi" w:hAnsiTheme="minorHAnsi" w:cstheme="minorHAnsi"/>
          <w:lang w:val="fr-TG"/>
        </w:rPr>
      </w:pPr>
      <w:r w:rsidRPr="001E6B37">
        <w:rPr>
          <w:rFonts w:asciiTheme="minorHAnsi" w:hAnsiTheme="minorHAnsi" w:cstheme="minorHAnsi"/>
          <w:lang w:val="fr-TG"/>
        </w:rPr>
        <w:t xml:space="preserve">Du nouveau pont de Kara-ville. </w:t>
      </w:r>
    </w:p>
    <w:p w14:paraId="31BB6BA5"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Naturellement, nous avons pris le soin de recueillir des informations avant de choisir les chantiers et les sites à visiter. À défaut d’avoir la possibilité de confirmer ou d’infirmer in situ ce que tout le monde doit savoir, nous vous livrons ce que nous savons déjà a priori.</w:t>
      </w:r>
    </w:p>
    <w:p w14:paraId="463A28D6"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b/>
          <w:bCs/>
          <w:lang w:val="fr-TG"/>
        </w:rPr>
        <w:t xml:space="preserve">Le barrage de </w:t>
      </w:r>
      <w:proofErr w:type="spellStart"/>
      <w:r w:rsidRPr="001E6B37">
        <w:rPr>
          <w:rFonts w:asciiTheme="minorHAnsi" w:hAnsiTheme="minorHAnsi" w:cstheme="minorHAnsi"/>
          <w:b/>
          <w:bCs/>
          <w:lang w:val="fr-TG"/>
        </w:rPr>
        <w:t>Dalwak</w:t>
      </w:r>
      <w:proofErr w:type="spellEnd"/>
      <w:r w:rsidRPr="001E6B37">
        <w:rPr>
          <w:rFonts w:asciiTheme="minorHAnsi" w:hAnsiTheme="minorHAnsi" w:cstheme="minorHAnsi"/>
          <w:b/>
          <w:bCs/>
          <w:lang w:val="fr-TG"/>
        </w:rPr>
        <w:t xml:space="preserve"> à Dapaong</w:t>
      </w:r>
    </w:p>
    <w:p w14:paraId="403D644C"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 xml:space="preserve">Le projet du barrage de </w:t>
      </w:r>
      <w:proofErr w:type="spellStart"/>
      <w:r w:rsidRPr="001E6B37">
        <w:rPr>
          <w:rFonts w:asciiTheme="minorHAnsi" w:hAnsiTheme="minorHAnsi" w:cstheme="minorHAnsi"/>
          <w:lang w:val="fr-TG"/>
        </w:rPr>
        <w:t>Dalwak</w:t>
      </w:r>
      <w:proofErr w:type="spellEnd"/>
      <w:r w:rsidRPr="001E6B37">
        <w:rPr>
          <w:rFonts w:asciiTheme="minorHAnsi" w:hAnsiTheme="minorHAnsi" w:cstheme="minorHAnsi"/>
          <w:lang w:val="fr-TG"/>
        </w:rPr>
        <w:t xml:space="preserve"> a été construit en 2000 pour satisfaire les besoins en eau des populations dans toute la région des Savanes. En 2019, un appel d’offres international visait des objectifs précis : la réhabilitation du barrage et la construction de cinq ouvrages de franchissement destinés à sécuriser la circulation et améliorer l’accès des populations. Les travaux de réhabilitation devaient, entre autres, porter sur les fissures de la digue.</w:t>
      </w:r>
    </w:p>
    <w:p w14:paraId="0E3D8730"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Plusieurs années après son lancement, et alors que le projet est considéré comme clôturé, il reste pourtant difficile d’avoir une vision claire et consolidée de sa situation réelle. Aujourd’hui, des questions simples restent sans réponse précise : combien d’ouvrages ont effectivement été réalisés sur les cinq prévus ? Combien sont achevés, en cours ou non démarrés ? Pourquoi, malgré cet ouvrage, plusieurs quartiers de Dapaong n’ont-ils pas d’eau ? Qu’est-ce qui bloque la distribution d’eau ? Les pannes au niveau des installations ont-elles été réparées ? Et pourquoi y a-t-il des fissures au niveau de la digue du barrage ?</w:t>
      </w:r>
    </w:p>
    <w:p w14:paraId="6977EC2A"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lastRenderedPageBreak/>
        <w:t xml:space="preserve">Comment se fait l’entretien du barrage pour assurer la continuité dans la fourniture d’eau et, enfin, quel est le service qui gère ce barrage ? La mairie de </w:t>
      </w:r>
      <w:proofErr w:type="spellStart"/>
      <w:r w:rsidRPr="001E6B37">
        <w:rPr>
          <w:rFonts w:asciiTheme="minorHAnsi" w:hAnsiTheme="minorHAnsi" w:cstheme="minorHAnsi"/>
          <w:lang w:val="fr-TG"/>
        </w:rPr>
        <w:t>Tône</w:t>
      </w:r>
      <w:proofErr w:type="spellEnd"/>
      <w:r w:rsidRPr="001E6B37">
        <w:rPr>
          <w:rFonts w:asciiTheme="minorHAnsi" w:hAnsiTheme="minorHAnsi" w:cstheme="minorHAnsi"/>
          <w:lang w:val="fr-TG"/>
        </w:rPr>
        <w:t xml:space="preserve"> ou l’État ?</w:t>
      </w:r>
    </w:p>
    <w:p w14:paraId="38ABFC26"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Ces questions se posent parce que le point le plus important reste l’impact réel sur les populations. Malgré l’existence de ce barrage, certains quartiers de Dapaong sont toujours privés d’eau. Une partie des populations dans plusieurs quartiers de Dapaong n’a plus d’eau depuis octobre 2025. Plusieurs demandes de branchement sont enregistrées mais demeurent non satisfaites.</w:t>
      </w:r>
    </w:p>
    <w:p w14:paraId="38F4FF11"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Au fond, nous sommes face à une situation où, malgré un projet de réhabilitation lancé depuis plus de cinq ans, financé à coups de milliards par des partenaires internationaux et porté par l’État, des données aussi essentielles que le niveau réel d’exécution ou l’impact concret restent difficilement accessibles.</w:t>
      </w:r>
    </w:p>
    <w:p w14:paraId="139C424A"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b/>
          <w:bCs/>
          <w:lang w:val="fr-TG"/>
        </w:rPr>
        <w:t>L’aménagement de voies à Dapaong</w:t>
      </w:r>
    </w:p>
    <w:p w14:paraId="6CA7D750"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Dans la ville de Dapaong, des projets d’aménagement urbain ont été lancés avec des moyens importants et des délais clairement annoncés. Il s’agit notamment des travaux d’aménagement, d’assainissement et de bitumage de la pénétrante de la RN24, ainsi que de la rue des femmes, dans le cadre du Programme d’Urgence pour la région des Savanes.</w:t>
      </w:r>
    </w:p>
    <w:p w14:paraId="7DFC0E5F"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Les travaux d’assainissement et de drainage ont été confiés à l’entreprise BECO SA/ZILLA GROUP, la voirie et le bitumage à l’entreprise de construction industrielle ECI SARL, et le contrôle et la supervision sont assurés par GERMS CONSULTING/BETRA.</w:t>
      </w:r>
    </w:p>
    <w:p w14:paraId="49C04B85"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 xml:space="preserve">Ces travaux, financés à plus de 2 milliards de francs CFA par l’État, avaient pour objectif d’améliorer la circulation, de renforcer le drainage des eaux pluviales et de réduire les risques d’inondation, notamment dans des zones sensibles comme le quartier de </w:t>
      </w:r>
      <w:proofErr w:type="spellStart"/>
      <w:r w:rsidRPr="001E6B37">
        <w:rPr>
          <w:rFonts w:asciiTheme="minorHAnsi" w:hAnsiTheme="minorHAnsi" w:cstheme="minorHAnsi"/>
          <w:lang w:val="fr-TG"/>
        </w:rPr>
        <w:t>Konkouaré</w:t>
      </w:r>
      <w:proofErr w:type="spellEnd"/>
      <w:r w:rsidRPr="001E6B37">
        <w:rPr>
          <w:rFonts w:asciiTheme="minorHAnsi" w:hAnsiTheme="minorHAnsi" w:cstheme="minorHAnsi"/>
          <w:lang w:val="fr-TG"/>
        </w:rPr>
        <w:t>.</w:t>
      </w:r>
    </w:p>
    <w:p w14:paraId="711E14A4"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Le chantier a été lancé en décembre 2023, avec une durée prévisionnelle de huit mois, ce qui devait conduire à une livraison autour d’août ou septembre 2024.</w:t>
      </w:r>
    </w:p>
    <w:p w14:paraId="2A0AC3ED"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Cependant, aujourd’hui, la réalité observée sur le terrain appelle à s’interroger. Les travaux accusent des retards, certains chantiers avancent difficilement et, dans certains cas, des ralentissements importants sont constatés. Les caniveaux sont juste creusés et laissés à l’abandon.</w:t>
      </w:r>
    </w:p>
    <w:p w14:paraId="7A0B27BF"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Les fonds engagés n’ont généré aucune amélioration des conditions de vie des populations, pour lesquelles la situation s’est même empirée. Les problèmes de circulation persistent, les risques d’inondation demeurent. Les riverains de ces rues en travaux éprouvent des difficultés pour accéder à leurs maisons.</w:t>
      </w:r>
    </w:p>
    <w:p w14:paraId="1900C3A0" w14:textId="47940951"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Pourquoi ce chantier démarré en 2023 est-il à l’arrêt en dépit du délai d’exécution qui était de 8 mois ?</w:t>
      </w:r>
      <w:r>
        <w:rPr>
          <w:rFonts w:asciiTheme="minorHAnsi" w:hAnsiTheme="minorHAnsi" w:cstheme="minorHAnsi"/>
          <w:lang w:val="fr-TG"/>
        </w:rPr>
        <w:t xml:space="preserve"> </w:t>
      </w:r>
      <w:r w:rsidRPr="001E6B37">
        <w:rPr>
          <w:rFonts w:asciiTheme="minorHAnsi" w:hAnsiTheme="minorHAnsi" w:cstheme="minorHAnsi"/>
          <w:lang w:val="fr-TG"/>
        </w:rPr>
        <w:t>Quelles solutions a-t-on prévues pour soulager les peines des riverains ?</w:t>
      </w:r>
    </w:p>
    <w:p w14:paraId="4D5D80B4"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Dans ce contexte, une question se pose naturellement : peut-on réellement parler de projets d’urgence lorsque les délais ne sont pas respectés, que les travaux avancent lentement et que les populations continuent de faire face aux mêmes difficultés au quotidien ? Au-delà des annonces, ce sont des résultats concrets, visibles et durables que les populations attendent aujourd’hui.</w:t>
      </w:r>
    </w:p>
    <w:p w14:paraId="7F17B17C" w14:textId="77777777" w:rsidR="00740CF6" w:rsidRPr="001E6B37" w:rsidRDefault="00740CF6" w:rsidP="00EF4D6B">
      <w:pPr>
        <w:spacing w:before="0" w:beforeAutospacing="0" w:after="120" w:afterAutospacing="0" w:line="240" w:lineRule="auto"/>
        <w:jc w:val="both"/>
        <w:rPr>
          <w:rFonts w:asciiTheme="minorHAnsi" w:hAnsiTheme="minorHAnsi" w:cstheme="minorHAnsi"/>
          <w:lang w:val="fr-TG"/>
        </w:rPr>
      </w:pPr>
    </w:p>
    <w:p w14:paraId="1DC5F159"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b/>
          <w:bCs/>
          <w:lang w:val="fr-TG"/>
        </w:rPr>
        <w:lastRenderedPageBreak/>
        <w:t xml:space="preserve">Le marché de </w:t>
      </w:r>
      <w:proofErr w:type="spellStart"/>
      <w:r w:rsidRPr="001E6B37">
        <w:rPr>
          <w:rFonts w:asciiTheme="minorHAnsi" w:hAnsiTheme="minorHAnsi" w:cstheme="minorHAnsi"/>
          <w:b/>
          <w:bCs/>
          <w:lang w:val="fr-TG"/>
        </w:rPr>
        <w:t>Kotokoli</w:t>
      </w:r>
      <w:proofErr w:type="spellEnd"/>
      <w:r w:rsidRPr="001E6B37">
        <w:rPr>
          <w:rFonts w:asciiTheme="minorHAnsi" w:hAnsiTheme="minorHAnsi" w:cstheme="minorHAnsi"/>
          <w:b/>
          <w:bCs/>
          <w:lang w:val="fr-TG"/>
        </w:rPr>
        <w:t xml:space="preserve"> Zongo</w:t>
      </w:r>
    </w:p>
    <w:p w14:paraId="4DC8B574"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 xml:space="preserve">Le marché de </w:t>
      </w:r>
      <w:proofErr w:type="spellStart"/>
      <w:r w:rsidRPr="001E6B37">
        <w:rPr>
          <w:rFonts w:asciiTheme="minorHAnsi" w:hAnsiTheme="minorHAnsi" w:cstheme="minorHAnsi"/>
          <w:lang w:val="fr-TG"/>
        </w:rPr>
        <w:t>Kotokoli</w:t>
      </w:r>
      <w:proofErr w:type="spellEnd"/>
      <w:r w:rsidRPr="001E6B37">
        <w:rPr>
          <w:rFonts w:asciiTheme="minorHAnsi" w:hAnsiTheme="minorHAnsi" w:cstheme="minorHAnsi"/>
          <w:lang w:val="fr-TG"/>
        </w:rPr>
        <w:t xml:space="preserve"> Zongo occupe aujourd’hui une place centrale dans l’économie de la région des Savanes. C’est un véritable point de convergence entre les producteurs ruraux, les commerçants et les marchés urbains. À travers la commercialisation de céréales essentielles comme le maïs, le mil, le sorgho ou le soja, il contribue directement à l’approvisionnement des populations, à la création de revenus et à la stabilité des prix. Il joue également un rôle important dans les échanges avec les pays voisins, notamment le Burkina Faso et le Ghana. Mais cette importance contraste fortement avec la réalité de son fonctionnement.</w:t>
      </w:r>
    </w:p>
    <w:p w14:paraId="27E5FFFB"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Aujourd’hui, le marché évolue encore dans des conditions précaires. Les infrastructures de stockage sont insuffisantes, exposant les produits aux intempéries et entraînant des pertes significatives. L’organisation des espaces et des flux reste limitée, rendant la circulation difficile et freinant l’efficacité des activités. Par ailleurs, le fonctionnement du marché demeure largement informel, avec peu de traçabilité des transactions et un accès encore restreint aux services financiers et aux outils de gestion. Ces difficultés ont des conséquences concrètes : pertes économiques pour les acteurs, dégradation de la qualité des produits et sous-valorisation de la production agricole locale. Et pourtant, le potentiel de ce marché est considérable.</w:t>
      </w:r>
    </w:p>
    <w:p w14:paraId="3D99F5AF"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 xml:space="preserve">Avec des investissements ciblés, notamment en matière de stockage, d’organisation logistique et de structuration des activités, le marché de </w:t>
      </w:r>
      <w:proofErr w:type="spellStart"/>
      <w:r w:rsidRPr="001E6B37">
        <w:rPr>
          <w:rFonts w:asciiTheme="minorHAnsi" w:hAnsiTheme="minorHAnsi" w:cstheme="minorHAnsi"/>
          <w:lang w:val="fr-TG"/>
        </w:rPr>
        <w:t>Kotokoli</w:t>
      </w:r>
      <w:proofErr w:type="spellEnd"/>
      <w:r w:rsidRPr="001E6B37">
        <w:rPr>
          <w:rFonts w:asciiTheme="minorHAnsi" w:hAnsiTheme="minorHAnsi" w:cstheme="minorHAnsi"/>
          <w:lang w:val="fr-TG"/>
        </w:rPr>
        <w:t xml:space="preserve"> Zongo pourrait devenir un véritable moteur de développement économique pour toute la région.</w:t>
      </w:r>
    </w:p>
    <w:p w14:paraId="56730893"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La question que nous devons collectivement nous poser est donc simple : comment un marché aussi stratégique peut-il encore fonctionner en dessous de son potentiel, alors qu’il pourrait être un levier majeur de croissance, de résilience alimentaire et de création d’opportunités pour les populations ?</w:t>
      </w:r>
    </w:p>
    <w:p w14:paraId="161CCC9E"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Les riverains de ces rues éprouvent des difficultés pour accéder à leurs maisons.</w:t>
      </w:r>
    </w:p>
    <w:p w14:paraId="69E27B60"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Par ailleurs, les femmes commerçantes ont de sérieux problèmes au point de chargement des céréales. Elles se retrouvent avec des stocks importants de maïs, de soja et de sésame non vendus depuis deux ans à cause du refus du gouvernement de faire transiter ces marchandises dans les pays voisins, le Bénin et le Ghana, pour les vendre. Pendant ce temps, les banques et les microfinances poursuivent ces dernières pour non-remboursement de leurs prêts.</w:t>
      </w:r>
    </w:p>
    <w:p w14:paraId="30A3F1A2"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La mission parlementaire devait écouter de vive voix ces femmes sur les difficultés qu’elles rencontrent, de même que les vendeuses de pagne dont les marchandises sont régulièrement saisies pour non-paiement d’impôts, alors qu’elles se ravitaillent chez les grossistes de Cinkassé.</w:t>
      </w:r>
    </w:p>
    <w:p w14:paraId="1C79B2F0" w14:textId="4D57D585"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p>
    <w:p w14:paraId="03D267EC"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b/>
          <w:bCs/>
          <w:lang w:val="fr-TG"/>
        </w:rPr>
        <w:t xml:space="preserve">La route Kara – </w:t>
      </w:r>
      <w:proofErr w:type="spellStart"/>
      <w:r w:rsidRPr="001E6B37">
        <w:rPr>
          <w:rFonts w:asciiTheme="minorHAnsi" w:hAnsiTheme="minorHAnsi" w:cstheme="minorHAnsi"/>
          <w:b/>
          <w:bCs/>
          <w:lang w:val="fr-TG"/>
        </w:rPr>
        <w:t>Kabou</w:t>
      </w:r>
      <w:proofErr w:type="spellEnd"/>
      <w:r w:rsidRPr="001E6B37">
        <w:rPr>
          <w:rFonts w:asciiTheme="minorHAnsi" w:hAnsiTheme="minorHAnsi" w:cstheme="minorHAnsi"/>
          <w:b/>
          <w:bCs/>
          <w:lang w:val="fr-TG"/>
        </w:rPr>
        <w:t xml:space="preserve"> – </w:t>
      </w:r>
      <w:proofErr w:type="spellStart"/>
      <w:r w:rsidRPr="001E6B37">
        <w:rPr>
          <w:rFonts w:asciiTheme="minorHAnsi" w:hAnsiTheme="minorHAnsi" w:cstheme="minorHAnsi"/>
          <w:b/>
          <w:bCs/>
          <w:lang w:val="fr-TG"/>
        </w:rPr>
        <w:t>Bandgéli</w:t>
      </w:r>
      <w:proofErr w:type="spellEnd"/>
    </w:p>
    <w:p w14:paraId="39E98E32"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 xml:space="preserve">Cet axe d’environ 50 kilomètres fut aménagé et bitumé dans les années 1980. C’est une voie stratégique majeure pour la région de la Kara. Elle va de Kara à </w:t>
      </w:r>
      <w:proofErr w:type="spellStart"/>
      <w:r w:rsidRPr="001E6B37">
        <w:rPr>
          <w:rFonts w:asciiTheme="minorHAnsi" w:hAnsiTheme="minorHAnsi" w:cstheme="minorHAnsi"/>
          <w:lang w:val="fr-TG"/>
        </w:rPr>
        <w:t>Kabou</w:t>
      </w:r>
      <w:proofErr w:type="spellEnd"/>
      <w:r w:rsidRPr="001E6B37">
        <w:rPr>
          <w:rFonts w:asciiTheme="minorHAnsi" w:hAnsiTheme="minorHAnsi" w:cstheme="minorHAnsi"/>
          <w:lang w:val="fr-TG"/>
        </w:rPr>
        <w:t xml:space="preserve"> et </w:t>
      </w:r>
      <w:proofErr w:type="spellStart"/>
      <w:r w:rsidRPr="001E6B37">
        <w:rPr>
          <w:rFonts w:asciiTheme="minorHAnsi" w:hAnsiTheme="minorHAnsi" w:cstheme="minorHAnsi"/>
          <w:lang w:val="fr-TG"/>
        </w:rPr>
        <w:t>Bandgéli</w:t>
      </w:r>
      <w:proofErr w:type="spellEnd"/>
      <w:r w:rsidRPr="001E6B37">
        <w:rPr>
          <w:rFonts w:asciiTheme="minorHAnsi" w:hAnsiTheme="minorHAnsi" w:cstheme="minorHAnsi"/>
          <w:lang w:val="fr-TG"/>
        </w:rPr>
        <w:t>, ainsi qu’à la zone frontalière avec le Ghana. Elle est au cœur de la vie économique et sociale de la région.</w:t>
      </w:r>
    </w:p>
    <w:p w14:paraId="5000D640"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 xml:space="preserve">Elle permet notamment l’acheminement des produits agricoles vers Kara : céréales, tubercules, produits maraîchers. Une grande partie de l’approvisionnement des marchés </w:t>
      </w:r>
      <w:r w:rsidRPr="001E6B37">
        <w:rPr>
          <w:rFonts w:asciiTheme="minorHAnsi" w:hAnsiTheme="minorHAnsi" w:cstheme="minorHAnsi"/>
          <w:lang w:val="fr-TG"/>
        </w:rPr>
        <w:lastRenderedPageBreak/>
        <w:t>urbains dépend directement de cet axe. Autrement dit, il s’agit d’un véritable corridor agricole, essentiel à la sécurité alimentaire locale.</w:t>
      </w:r>
    </w:p>
    <w:p w14:paraId="4B283708"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Cette route est dans un état de dégradation avancée depuis plus de dix ans. Depuis plusieurs décennies, elle n’a pas fait l’objet d’un entretien structurel suffisant. On y observe de nombreux nids-de-poule, des déformations de la chaussée, et certaines portions sont devenues difficilement praticables.</w:t>
      </w:r>
    </w:p>
    <w:p w14:paraId="60D40951"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Les conséquences sont concrètes : les véhicules circulent à moins de 25 kilomètres à l’heure, les temps de trajet sont considérablement allongés, les coûts de transport augmentent et, surtout, les risques d’accidents sont élevés, sans compter l’installation sur cet axe de coupeurs de route.</w:t>
      </w:r>
    </w:p>
    <w:p w14:paraId="41765958"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Cette situation a également un impact social important. L’accès aux soins, à l’éducation et aux services administratifs devient plus difficile pour les populations. Dans certaines zones, cela accentue même l’isolement des communautés.</w:t>
      </w:r>
    </w:p>
    <w:p w14:paraId="744E548A"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Par ailleurs, cet axe joue un rôle dans les échanges avec le Ghana et le Niger. Sa dégradation freine aussi l’intégration économique et les flux commerciaux à l’échelle sous-régionale entre le Bénin, le Togo et le Ghana.</w:t>
      </w:r>
    </w:p>
    <w:p w14:paraId="7C0E2E96"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Face à cette réalité, les populations expriment un sentiment d’inquiétude, mais aussi d’incompréhension.</w:t>
      </w:r>
    </w:p>
    <w:p w14:paraId="471E2575"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En choisissant cette voie, la question que nous posons aujourd’hui à la suite des populations est celle-ci : comment un axe aussi stratégique peut-il être laissé dans cet état depuis des années, sans intervention à la hauteur de son importance ?</w:t>
      </w:r>
    </w:p>
    <w:p w14:paraId="6A8FC1CF" w14:textId="20997FEE"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p>
    <w:p w14:paraId="280B06E8"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b/>
          <w:bCs/>
          <w:lang w:val="fr-TG"/>
        </w:rPr>
        <w:t>Le nouveau pont de Kara</w:t>
      </w:r>
    </w:p>
    <w:p w14:paraId="4A14AA8D"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Dans Kara-ville, le nouveau pont en construction sur la rivière Kara a mérité, lui aussi, notre attention. Ce projet, financé par l’État togolais à hauteur de 5 milliards de francs CFA, devait permettre d’améliorer la circulation, de renforcer la sécurité des usagers et d’accompagner le développement de la ville. Les travaux ont été lancés en octobre 2022, avec une livraison annoncée pour fin décembre 2024. Curieusement, ces travaux, qui sont à l’arrêt depuis au moins 2024, ont été rapidement relancés la veille de notre visite, le dimanche 22 mars.</w:t>
      </w:r>
    </w:p>
    <w:p w14:paraId="15DFCCE0"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Cependant, à ce jour, il est difficile d’obtenir des informations claires et actualisées sur l’état d’avancement de ce chantier.</w:t>
      </w:r>
    </w:p>
    <w:p w14:paraId="45C36532"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La question que nous posons en voulant nous rendre sur le chantier est donc simple : où en est exactement ce projet de pont sur la rivière Kara, et quelles garanties peuvent être apportées aux populations quant à son achèvement ?</w:t>
      </w:r>
    </w:p>
    <w:p w14:paraId="740E155D"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L’absence d’informations claires ne fait qu’alimenter les doutes et les interrogations. Les menaces anonymes nous dissuadant de nous rendre à Kara ne nous permettent pas d’apporter aujourd’hui des réponses précises et accessibles à tous.</w:t>
      </w:r>
    </w:p>
    <w:p w14:paraId="5B5687B2"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pict w14:anchorId="06AC5F05">
          <v:rect id="_x0000_i1099" style="width:0;height:1.5pt" o:hralign="center" o:hrstd="t" o:hr="t" fillcolor="#a0a0a0" stroked="f"/>
        </w:pict>
      </w:r>
    </w:p>
    <w:p w14:paraId="21A09BB2"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b/>
          <w:bCs/>
          <w:lang w:val="fr-TG"/>
        </w:rPr>
        <w:t xml:space="preserve">Le barrage de la </w:t>
      </w:r>
      <w:proofErr w:type="spellStart"/>
      <w:r w:rsidRPr="001E6B37">
        <w:rPr>
          <w:rFonts w:asciiTheme="minorHAnsi" w:hAnsiTheme="minorHAnsi" w:cstheme="minorHAnsi"/>
          <w:b/>
          <w:bCs/>
          <w:lang w:val="fr-TG"/>
        </w:rPr>
        <w:t>Kozah</w:t>
      </w:r>
      <w:proofErr w:type="spellEnd"/>
    </w:p>
    <w:p w14:paraId="2981C1F3"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lastRenderedPageBreak/>
        <w:t xml:space="preserve">À Kara, les populations sont confrontées à des difficultés récurrentes d’accès à l’eau potable. Le problème est lié au système d’alimentation en eau de la ville, qui dépend presque entièrement du barrage de la </w:t>
      </w:r>
      <w:proofErr w:type="spellStart"/>
      <w:r w:rsidRPr="001E6B37">
        <w:rPr>
          <w:rFonts w:asciiTheme="minorHAnsi" w:hAnsiTheme="minorHAnsi" w:cstheme="minorHAnsi"/>
          <w:lang w:val="fr-TG"/>
        </w:rPr>
        <w:t>Kozah</w:t>
      </w:r>
      <w:proofErr w:type="spellEnd"/>
      <w:r w:rsidRPr="001E6B37">
        <w:rPr>
          <w:rFonts w:asciiTheme="minorHAnsi" w:hAnsiTheme="minorHAnsi" w:cstheme="minorHAnsi"/>
          <w:lang w:val="fr-TG"/>
        </w:rPr>
        <w:t>, une infrastructure mise en service à la fin des années 1970.</w:t>
      </w:r>
    </w:p>
    <w:p w14:paraId="71FA4949"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Concrètement, toute la chaîne d’approvisionnement repose sur cette seule source. Dès lors que le niveau du barrage baisse ou que sa capacité de production diminue, c’est l’ensemble de la ville qui en subit les conséquences.</w:t>
      </w:r>
    </w:p>
    <w:p w14:paraId="29DA76B3"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Aujourd’hui, plusieurs facteurs viennent fragiliser ce système : la baisse du niveau du barrage, le vieillissement des infrastructures, mais aussi une croissance démographique importante qui n’a pas été accompagnée d’investissements suffisants pour adapter le dispositif.</w:t>
      </w:r>
    </w:p>
    <w:p w14:paraId="3D086A33"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Le résultat est un déséquilibre entre les besoins des populations et les capacités de production et de distribution.</w:t>
      </w:r>
    </w:p>
    <w:p w14:paraId="06DEF0B6"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Les conséquences sont concrètes. Les ménages doivent faire face à des difficultés d’accès à un service essentiel, avec parfois un recours à des solutions alternatives qui ne sont pas toujours sécurisées. Les quartiers périphériques sont particulièrement touchés, ce qui accentue les inégalités. Les écoles, les centres de santé et certaines activités économiques sont également impactés.</w:t>
      </w:r>
    </w:p>
    <w:p w14:paraId="31C522DA"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Il est important de souligner que cette situation n’est pas apparue du jour au lendemain. Elle s’inscrit dans une évolution connue, liée à la croissance de la ville et à la dépendance d’une source unique d’approvisionnement.</w:t>
      </w:r>
    </w:p>
    <w:p w14:paraId="00B002C9" w14:textId="77777777" w:rsid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Des actions ont été engagées, notamment à travers la réalisation de forages et certaines interventions ponctuelles. C’est dans cet esprit que nous voulions nous rendre sur le terrain pour avoir des réponses, notamment :</w:t>
      </w:r>
    </w:p>
    <w:p w14:paraId="332761B3" w14:textId="77777777" w:rsidR="001E6B37" w:rsidRPr="001E6B37" w:rsidRDefault="001E6B37" w:rsidP="001E6B37">
      <w:pPr>
        <w:pStyle w:val="Paragraphedeliste"/>
        <w:numPr>
          <w:ilvl w:val="0"/>
          <w:numId w:val="9"/>
        </w:numPr>
        <w:spacing w:before="0" w:beforeAutospacing="0" w:after="120" w:afterAutospacing="0" w:line="240" w:lineRule="auto"/>
        <w:ind w:left="284" w:hanging="284"/>
        <w:jc w:val="both"/>
        <w:rPr>
          <w:rFonts w:asciiTheme="minorHAnsi" w:hAnsiTheme="minorHAnsi" w:cstheme="minorHAnsi"/>
          <w:lang w:val="fr-TG"/>
        </w:rPr>
      </w:pPr>
      <w:r w:rsidRPr="001E6B37">
        <w:rPr>
          <w:rFonts w:asciiTheme="minorHAnsi" w:hAnsiTheme="minorHAnsi" w:cstheme="minorHAnsi"/>
          <w:lang w:val="fr-TG"/>
        </w:rPr>
        <w:t xml:space="preserve">combien des 150 forages programmés pour compenser la baisse de production liée au barrage de la </w:t>
      </w:r>
      <w:proofErr w:type="spellStart"/>
      <w:r w:rsidRPr="001E6B37">
        <w:rPr>
          <w:rFonts w:asciiTheme="minorHAnsi" w:hAnsiTheme="minorHAnsi" w:cstheme="minorHAnsi"/>
          <w:lang w:val="fr-TG"/>
        </w:rPr>
        <w:t>Kozah</w:t>
      </w:r>
      <w:proofErr w:type="spellEnd"/>
      <w:r w:rsidRPr="001E6B37">
        <w:rPr>
          <w:rFonts w:asciiTheme="minorHAnsi" w:hAnsiTheme="minorHAnsi" w:cstheme="minorHAnsi"/>
          <w:lang w:val="fr-TG"/>
        </w:rPr>
        <w:t xml:space="preserve"> sont réalisés et combien sont raccordés au réseau ou utilisés comme points d’approvisionnement autonomes ?</w:t>
      </w:r>
    </w:p>
    <w:p w14:paraId="4BD6393A" w14:textId="77777777" w:rsidR="001E6B37" w:rsidRPr="001E6B37" w:rsidRDefault="001E6B37" w:rsidP="001E6B37">
      <w:pPr>
        <w:pStyle w:val="Paragraphedeliste"/>
        <w:numPr>
          <w:ilvl w:val="0"/>
          <w:numId w:val="9"/>
        </w:numPr>
        <w:spacing w:before="0" w:beforeAutospacing="0" w:after="120" w:afterAutospacing="0" w:line="240" w:lineRule="auto"/>
        <w:ind w:left="284" w:hanging="284"/>
        <w:jc w:val="both"/>
        <w:rPr>
          <w:rFonts w:asciiTheme="minorHAnsi" w:hAnsiTheme="minorHAnsi" w:cstheme="minorHAnsi"/>
          <w:lang w:val="fr-TG"/>
        </w:rPr>
      </w:pPr>
      <w:r w:rsidRPr="001E6B37">
        <w:rPr>
          <w:rFonts w:asciiTheme="minorHAnsi" w:hAnsiTheme="minorHAnsi" w:cstheme="minorHAnsi"/>
          <w:lang w:val="fr-TG"/>
        </w:rPr>
        <w:t>où en sont les travaux pour augmenter la production globale d’eau potable, permettant un apport supplémentaire estimé à plus de 10 000 m³ d’eau par jour, afin de mieux couvrir la demande croissante de la ville et de ses environs ?</w:t>
      </w:r>
    </w:p>
    <w:p w14:paraId="72D6C987" w14:textId="7B5375AC" w:rsidR="001E6B37" w:rsidRPr="001E6B37" w:rsidRDefault="001E6B37" w:rsidP="001E6B37">
      <w:pPr>
        <w:pStyle w:val="Paragraphedeliste"/>
        <w:numPr>
          <w:ilvl w:val="0"/>
          <w:numId w:val="9"/>
        </w:numPr>
        <w:spacing w:before="0" w:beforeAutospacing="0" w:after="120" w:afterAutospacing="0" w:line="240" w:lineRule="auto"/>
        <w:ind w:left="284" w:hanging="284"/>
        <w:jc w:val="both"/>
        <w:rPr>
          <w:rFonts w:asciiTheme="minorHAnsi" w:hAnsiTheme="minorHAnsi" w:cstheme="minorHAnsi"/>
          <w:lang w:val="fr-TG"/>
        </w:rPr>
      </w:pPr>
      <w:r w:rsidRPr="001E6B37">
        <w:rPr>
          <w:rFonts w:asciiTheme="minorHAnsi" w:hAnsiTheme="minorHAnsi" w:cstheme="minorHAnsi"/>
          <w:lang w:val="fr-TG"/>
        </w:rPr>
        <w:t xml:space="preserve">quelle est l’évolution des projets annoncés, comme le projet du nouveau barrage du côté de </w:t>
      </w:r>
      <w:proofErr w:type="spellStart"/>
      <w:r w:rsidRPr="001E6B37">
        <w:rPr>
          <w:rFonts w:asciiTheme="minorHAnsi" w:hAnsiTheme="minorHAnsi" w:cstheme="minorHAnsi"/>
          <w:lang w:val="fr-TG"/>
        </w:rPr>
        <w:t>Sarakawa</w:t>
      </w:r>
      <w:proofErr w:type="spellEnd"/>
      <w:r w:rsidRPr="001E6B37">
        <w:rPr>
          <w:rFonts w:asciiTheme="minorHAnsi" w:hAnsiTheme="minorHAnsi" w:cstheme="minorHAnsi"/>
          <w:lang w:val="fr-TG"/>
        </w:rPr>
        <w:t xml:space="preserve"> avec une capacité estimée autour de 22 000 m³ d’eau par jour, en vue de diversifier les sources d’approvisionnement, l’extension du réseau de distribution et la construction de nouvelles infrastructures hydrauliques ?</w:t>
      </w:r>
    </w:p>
    <w:p w14:paraId="34FE330F"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Il était important pour la mission de voir si des actions sont prises, si elles relèvent seulement de la gestion de l’urgence ou s’il y a une réponse structurelle, capable de garantir, dans la durée, un accès stable, suffisant et équitable à l’eau potable pour l’ensemble des populations de Kara.</w:t>
      </w:r>
    </w:p>
    <w:p w14:paraId="08C9A2F7" w14:textId="77777777" w:rsidR="00740CF6" w:rsidRPr="001E6B37" w:rsidRDefault="00740CF6" w:rsidP="00EF4D6B">
      <w:pPr>
        <w:spacing w:before="0" w:beforeAutospacing="0" w:after="120" w:afterAutospacing="0" w:line="240" w:lineRule="auto"/>
        <w:jc w:val="both"/>
        <w:rPr>
          <w:rFonts w:asciiTheme="minorHAnsi" w:hAnsiTheme="minorHAnsi" w:cstheme="minorHAnsi"/>
          <w:b/>
          <w:bCs/>
          <w:lang w:val="fr-TG"/>
        </w:rPr>
      </w:pPr>
    </w:p>
    <w:p w14:paraId="27418A54" w14:textId="77777777" w:rsidR="00DE5BB8" w:rsidRPr="001E6B37" w:rsidRDefault="00DE5BB8" w:rsidP="00EF4D6B">
      <w:pPr>
        <w:spacing w:before="0" w:beforeAutospacing="0" w:after="120" w:afterAutospacing="0" w:line="240" w:lineRule="auto"/>
        <w:jc w:val="both"/>
        <w:rPr>
          <w:rFonts w:asciiTheme="minorHAnsi" w:hAnsiTheme="minorHAnsi" w:cstheme="minorHAnsi"/>
          <w:b/>
          <w:bCs/>
          <w:vanish/>
        </w:rPr>
      </w:pPr>
    </w:p>
    <w:p w14:paraId="3A7D806C" w14:textId="77777777" w:rsidR="00740CF6" w:rsidRPr="001E6B37" w:rsidRDefault="00000000" w:rsidP="00EF4D6B">
      <w:pPr>
        <w:spacing w:before="0" w:beforeAutospacing="0" w:after="120" w:afterAutospacing="0" w:line="240" w:lineRule="auto"/>
        <w:jc w:val="both"/>
        <w:rPr>
          <w:rFonts w:asciiTheme="minorHAnsi" w:hAnsiTheme="minorHAnsi" w:cstheme="minorHAnsi"/>
          <w:b/>
          <w:bCs/>
          <w:vanish/>
        </w:rPr>
      </w:pPr>
      <w:r w:rsidRPr="001E6B37">
        <w:rPr>
          <w:rFonts w:asciiTheme="minorHAnsi" w:hAnsiTheme="minorHAnsi" w:cstheme="minorHAnsi"/>
          <w:b/>
          <w:bCs/>
          <w:vanish/>
        </w:rPr>
        <w:t>Bas du formulaire</w:t>
      </w:r>
    </w:p>
    <w:p w14:paraId="3D90A1A0" w14:textId="77777777" w:rsidR="001E6B37" w:rsidRPr="001E6B37" w:rsidRDefault="001E6B37" w:rsidP="001E6B37">
      <w:pPr>
        <w:spacing w:before="0" w:beforeAutospacing="0" w:after="120" w:afterAutospacing="0" w:line="240" w:lineRule="auto"/>
        <w:jc w:val="both"/>
        <w:rPr>
          <w:rFonts w:asciiTheme="minorHAnsi" w:hAnsiTheme="minorHAnsi" w:cstheme="minorHAnsi"/>
          <w:b/>
          <w:bCs/>
          <w:lang w:val="fr-TG"/>
        </w:rPr>
      </w:pPr>
      <w:r w:rsidRPr="001E6B37">
        <w:rPr>
          <w:rFonts w:asciiTheme="minorHAnsi" w:hAnsiTheme="minorHAnsi" w:cstheme="minorHAnsi"/>
          <w:b/>
          <w:bCs/>
          <w:lang w:val="fr-TG"/>
        </w:rPr>
        <w:t>Mesdames et Messieurs,</w:t>
      </w:r>
    </w:p>
    <w:p w14:paraId="70955010"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lastRenderedPageBreak/>
        <w:t>Nos interrogations sans réponse ne se limitent pas aux sites qu’on nous empêche de visiter. Elles posent une question centrale : celle du suivi, de la transparence et de la redevabilité des projets publics.</w:t>
      </w:r>
    </w:p>
    <w:p w14:paraId="2B2D66F5"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Comment s’assurer que les projets annoncés, financés et exécutés produisent réellement des résultats ? Où est la traçabilité entre les engagements, les réalisations et l’impact concret pour les populations ? Comment expliquer que des infrastructures pourtant structurantes pour l’économie des régions restent défaillantes et que leur réhabilitation ne soit pas prise en compte ? Comment expliquer tous ces chantiers inachevés à Dapaong, à Kara, à Lomé et un peu partout au Togo ?</w:t>
      </w:r>
    </w:p>
    <w:p w14:paraId="07D38346"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La réponse se trouve, en tout cas, dans une gestion non vertueuse et rigoureuse de ces projets, dont les fonds sont épuisés avant la fin des travaux, sans doute parce qu’une bonne partie est détournée à d’autres fins. Les populations attendent, dans tous les cas, des réponses claires du gouvernement, et les ministères concernés seront interpellés à cet effet.</w:t>
      </w:r>
    </w:p>
    <w:p w14:paraId="585FC5BB"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Les Togolais méritent mieux. Ils méritent des routes praticables, un accès fiable à l’eau, des infrastructures qui fonctionnent dans la durée, et surtout une gouvernance à la hauteur des enjeux.</w:t>
      </w:r>
    </w:p>
    <w:p w14:paraId="6D3184B3"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Ce n’est pas une faveur. C’est une exigence.</w:t>
      </w:r>
    </w:p>
    <w:p w14:paraId="1FBCCB34" w14:textId="77777777" w:rsidR="001E6B37" w:rsidRPr="001E6B37" w:rsidRDefault="001E6B37" w:rsidP="001E6B37">
      <w:pPr>
        <w:spacing w:before="0" w:beforeAutospacing="0" w:after="120" w:afterAutospacing="0" w:line="240" w:lineRule="auto"/>
        <w:jc w:val="both"/>
        <w:rPr>
          <w:rFonts w:asciiTheme="minorHAnsi" w:hAnsiTheme="minorHAnsi" w:cstheme="minorHAnsi"/>
          <w:lang w:val="fr-TG"/>
        </w:rPr>
      </w:pPr>
      <w:r w:rsidRPr="001E6B37">
        <w:rPr>
          <w:rFonts w:asciiTheme="minorHAnsi" w:hAnsiTheme="minorHAnsi" w:cstheme="minorHAnsi"/>
          <w:lang w:val="fr-TG"/>
        </w:rPr>
        <w:t>Il est temps pour le gouvernement de rendre compte !</w:t>
      </w:r>
    </w:p>
    <w:p w14:paraId="5675FA7F" w14:textId="77777777" w:rsidR="00740CF6" w:rsidRPr="00EB4A3E" w:rsidRDefault="00740CF6" w:rsidP="00EF4D6B">
      <w:pPr>
        <w:spacing w:before="0" w:beforeAutospacing="0" w:after="120" w:afterAutospacing="0" w:line="240" w:lineRule="auto"/>
        <w:jc w:val="both"/>
        <w:rPr>
          <w:rFonts w:asciiTheme="minorHAnsi" w:hAnsiTheme="minorHAnsi" w:cstheme="minorHAnsi"/>
        </w:rPr>
      </w:pPr>
    </w:p>
    <w:sectPr w:rsidR="00740CF6" w:rsidRPr="00EB4A3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B811A" w14:textId="77777777" w:rsidR="00534B6B" w:rsidRDefault="00534B6B">
      <w:pPr>
        <w:spacing w:line="240" w:lineRule="auto"/>
      </w:pPr>
      <w:r>
        <w:separator/>
      </w:r>
    </w:p>
  </w:endnote>
  <w:endnote w:type="continuationSeparator" w:id="0">
    <w:p w14:paraId="1D8B60A2" w14:textId="77777777" w:rsidR="00534B6B" w:rsidRDefault="00534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726620"/>
      <w:docPartObj>
        <w:docPartGallery w:val="Page Numbers (Bottom of Page)"/>
        <w:docPartUnique/>
      </w:docPartObj>
    </w:sdtPr>
    <w:sdtContent>
      <w:p w14:paraId="630B59BB" w14:textId="323DF44C" w:rsidR="00BB1CF4" w:rsidRDefault="00BB1CF4">
        <w:pPr>
          <w:pStyle w:val="Pieddepage"/>
          <w:jc w:val="center"/>
        </w:pPr>
        <w:r>
          <w:fldChar w:fldCharType="begin"/>
        </w:r>
        <w:r>
          <w:instrText>PAGE   \* MERGEFORMAT</w:instrText>
        </w:r>
        <w:r>
          <w:fldChar w:fldCharType="separate"/>
        </w:r>
        <w:r>
          <w:t>2</w:t>
        </w:r>
        <w:r>
          <w:fldChar w:fldCharType="end"/>
        </w:r>
      </w:p>
    </w:sdtContent>
  </w:sdt>
  <w:p w14:paraId="2092DDBB" w14:textId="58653632" w:rsidR="00740CF6" w:rsidRDefault="00740C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052D" w14:textId="77777777" w:rsidR="00534B6B" w:rsidRDefault="00534B6B">
      <w:pPr>
        <w:spacing w:before="0" w:after="0"/>
      </w:pPr>
      <w:r>
        <w:separator/>
      </w:r>
    </w:p>
  </w:footnote>
  <w:footnote w:type="continuationSeparator" w:id="0">
    <w:p w14:paraId="6A5C7E69" w14:textId="77777777" w:rsidR="00534B6B" w:rsidRDefault="00534B6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251FB"/>
    <w:multiLevelType w:val="multilevel"/>
    <w:tmpl w:val="1C3251FB"/>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CE3292"/>
    <w:multiLevelType w:val="multilevel"/>
    <w:tmpl w:val="24CE32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AE5BA0"/>
    <w:multiLevelType w:val="hybridMultilevel"/>
    <w:tmpl w:val="BE9CED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94C1404"/>
    <w:multiLevelType w:val="hybridMultilevel"/>
    <w:tmpl w:val="FE665B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4277E79"/>
    <w:multiLevelType w:val="multilevel"/>
    <w:tmpl w:val="34277E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093D20"/>
    <w:multiLevelType w:val="multilevel"/>
    <w:tmpl w:val="607E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8183B"/>
    <w:multiLevelType w:val="multilevel"/>
    <w:tmpl w:val="3CC8183B"/>
    <w:lvl w:ilvl="0">
      <w:start w:val="1"/>
      <w:numFmt w:val="bullet"/>
      <w:lvlText w:val=""/>
      <w:lvlJc w:val="left"/>
      <w:pPr>
        <w:ind w:left="779" w:hanging="360"/>
      </w:pPr>
      <w:rPr>
        <w:rFonts w:ascii="Wingdings" w:hAnsi="Wingdings"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498E21FE"/>
    <w:multiLevelType w:val="multilevel"/>
    <w:tmpl w:val="498E21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9575C28"/>
    <w:multiLevelType w:val="hybridMultilevel"/>
    <w:tmpl w:val="491AE3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20544216">
    <w:abstractNumId w:val="1"/>
  </w:num>
  <w:num w:numId="2" w16cid:durableId="189683237">
    <w:abstractNumId w:val="6"/>
  </w:num>
  <w:num w:numId="3" w16cid:durableId="435028839">
    <w:abstractNumId w:val="7"/>
  </w:num>
  <w:num w:numId="4" w16cid:durableId="1094280150">
    <w:abstractNumId w:val="0"/>
  </w:num>
  <w:num w:numId="5" w16cid:durableId="117183107">
    <w:abstractNumId w:val="4"/>
  </w:num>
  <w:num w:numId="6" w16cid:durableId="327903519">
    <w:abstractNumId w:val="2"/>
  </w:num>
  <w:num w:numId="7" w16cid:durableId="815561475">
    <w:abstractNumId w:val="8"/>
  </w:num>
  <w:num w:numId="8" w16cid:durableId="611474309">
    <w:abstractNumId w:val="5"/>
  </w:num>
  <w:num w:numId="9" w16cid:durableId="847335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FF2"/>
    <w:rsid w:val="0000119D"/>
    <w:rsid w:val="000232D5"/>
    <w:rsid w:val="00034141"/>
    <w:rsid w:val="00036346"/>
    <w:rsid w:val="00123730"/>
    <w:rsid w:val="00143541"/>
    <w:rsid w:val="00164593"/>
    <w:rsid w:val="00196C32"/>
    <w:rsid w:val="001C3C4F"/>
    <w:rsid w:val="001E6B37"/>
    <w:rsid w:val="001F5A7A"/>
    <w:rsid w:val="00210230"/>
    <w:rsid w:val="003246B2"/>
    <w:rsid w:val="00325889"/>
    <w:rsid w:val="003454AB"/>
    <w:rsid w:val="00363AD5"/>
    <w:rsid w:val="0037340E"/>
    <w:rsid w:val="00386329"/>
    <w:rsid w:val="003A61D0"/>
    <w:rsid w:val="003C5E58"/>
    <w:rsid w:val="003F488C"/>
    <w:rsid w:val="00464F4F"/>
    <w:rsid w:val="004A166E"/>
    <w:rsid w:val="004A2431"/>
    <w:rsid w:val="004A5FF2"/>
    <w:rsid w:val="004C4A07"/>
    <w:rsid w:val="00522881"/>
    <w:rsid w:val="00534B6B"/>
    <w:rsid w:val="0053780B"/>
    <w:rsid w:val="00580280"/>
    <w:rsid w:val="00580832"/>
    <w:rsid w:val="005859E8"/>
    <w:rsid w:val="005D4399"/>
    <w:rsid w:val="005D77EF"/>
    <w:rsid w:val="005E2009"/>
    <w:rsid w:val="005E5415"/>
    <w:rsid w:val="006122FD"/>
    <w:rsid w:val="0062249A"/>
    <w:rsid w:val="0062449F"/>
    <w:rsid w:val="0062514A"/>
    <w:rsid w:val="00631B23"/>
    <w:rsid w:val="00633757"/>
    <w:rsid w:val="00695F50"/>
    <w:rsid w:val="006E2892"/>
    <w:rsid w:val="00735BA8"/>
    <w:rsid w:val="00740CF6"/>
    <w:rsid w:val="00754BA3"/>
    <w:rsid w:val="007874F6"/>
    <w:rsid w:val="007B236F"/>
    <w:rsid w:val="007E7EFA"/>
    <w:rsid w:val="007F3DD6"/>
    <w:rsid w:val="008538BE"/>
    <w:rsid w:val="008802DD"/>
    <w:rsid w:val="008926EA"/>
    <w:rsid w:val="008A4C6A"/>
    <w:rsid w:val="008A7228"/>
    <w:rsid w:val="008D7C48"/>
    <w:rsid w:val="008E70F7"/>
    <w:rsid w:val="00907760"/>
    <w:rsid w:val="00950CEF"/>
    <w:rsid w:val="00960BCB"/>
    <w:rsid w:val="00990777"/>
    <w:rsid w:val="009A68EA"/>
    <w:rsid w:val="009C30BB"/>
    <w:rsid w:val="009D06F4"/>
    <w:rsid w:val="009F26CA"/>
    <w:rsid w:val="00A54AF1"/>
    <w:rsid w:val="00A71C3F"/>
    <w:rsid w:val="00A770E5"/>
    <w:rsid w:val="00A865AF"/>
    <w:rsid w:val="00A930AB"/>
    <w:rsid w:val="00AA5247"/>
    <w:rsid w:val="00B313DB"/>
    <w:rsid w:val="00BA3D8D"/>
    <w:rsid w:val="00BB162D"/>
    <w:rsid w:val="00BB1CF4"/>
    <w:rsid w:val="00BC29CD"/>
    <w:rsid w:val="00BD383E"/>
    <w:rsid w:val="00BD580C"/>
    <w:rsid w:val="00BF0A8D"/>
    <w:rsid w:val="00C061D0"/>
    <w:rsid w:val="00C1266B"/>
    <w:rsid w:val="00C303FD"/>
    <w:rsid w:val="00C56341"/>
    <w:rsid w:val="00C6694D"/>
    <w:rsid w:val="00C75025"/>
    <w:rsid w:val="00C86A55"/>
    <w:rsid w:val="00C87A6E"/>
    <w:rsid w:val="00C87CAD"/>
    <w:rsid w:val="00C9529B"/>
    <w:rsid w:val="00CB0FA0"/>
    <w:rsid w:val="00CE6994"/>
    <w:rsid w:val="00D118C8"/>
    <w:rsid w:val="00D31043"/>
    <w:rsid w:val="00D424BB"/>
    <w:rsid w:val="00D8094D"/>
    <w:rsid w:val="00D822BF"/>
    <w:rsid w:val="00D862C9"/>
    <w:rsid w:val="00DA70A9"/>
    <w:rsid w:val="00DB6D90"/>
    <w:rsid w:val="00DC2EBC"/>
    <w:rsid w:val="00DE5BB8"/>
    <w:rsid w:val="00E242BC"/>
    <w:rsid w:val="00E81702"/>
    <w:rsid w:val="00EA3951"/>
    <w:rsid w:val="00EB4A3E"/>
    <w:rsid w:val="00ED0631"/>
    <w:rsid w:val="00ED33F5"/>
    <w:rsid w:val="00ED743F"/>
    <w:rsid w:val="00EF4D6B"/>
    <w:rsid w:val="00EF554B"/>
    <w:rsid w:val="00F014E8"/>
    <w:rsid w:val="00F25C8A"/>
    <w:rsid w:val="00F54772"/>
    <w:rsid w:val="00FB423E"/>
    <w:rsid w:val="00FB5F33"/>
    <w:rsid w:val="00FF2FDD"/>
    <w:rsid w:val="1C851286"/>
    <w:rsid w:val="4A1C6FA3"/>
    <w:rsid w:val="4B816F51"/>
    <w:rsid w:val="4FCD1FCB"/>
    <w:rsid w:val="64844FF7"/>
    <w:rsid w:val="68AD678D"/>
    <w:rsid w:val="72637D81"/>
    <w:rsid w:val="73D32AE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E659"/>
  <w15:docId w15:val="{2130B926-5DB0-4446-9271-B0E8D6A2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T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254" w:lineRule="auto"/>
    </w:pPr>
    <w:rPr>
      <w:rFonts w:ascii="Calibri" w:eastAsia="Times New Roman" w:hAnsi="Calibri" w:cs="Times New Roman"/>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qFormat/>
    <w:pPr>
      <w:tabs>
        <w:tab w:val="center" w:pos="4536"/>
        <w:tab w:val="right" w:pos="9072"/>
      </w:tabs>
      <w:spacing w:before="0" w:after="0" w:line="240" w:lineRule="auto"/>
    </w:pPr>
  </w:style>
  <w:style w:type="paragraph" w:styleId="En-tte">
    <w:name w:val="header"/>
    <w:basedOn w:val="Normal"/>
    <w:link w:val="En-tteCar"/>
    <w:uiPriority w:val="99"/>
    <w:unhideWhenUsed/>
    <w:qFormat/>
    <w:pPr>
      <w:tabs>
        <w:tab w:val="center" w:pos="4536"/>
        <w:tab w:val="right" w:pos="9072"/>
      </w:tabs>
      <w:spacing w:before="0" w:after="0" w:line="240" w:lineRule="auto"/>
    </w:pPr>
  </w:style>
  <w:style w:type="paragraph" w:styleId="Paragraphedeliste">
    <w:name w:val="List Paragraph"/>
    <w:basedOn w:val="Normal"/>
    <w:uiPriority w:val="34"/>
    <w:qFormat/>
    <w:pPr>
      <w:ind w:left="720"/>
      <w:contextualSpacing/>
    </w:pPr>
  </w:style>
  <w:style w:type="character" w:customStyle="1" w:styleId="En-tteCar">
    <w:name w:val="En-tête Car"/>
    <w:basedOn w:val="Policepardfaut"/>
    <w:link w:val="En-tte"/>
    <w:uiPriority w:val="99"/>
    <w:qFormat/>
    <w:rPr>
      <w:rFonts w:ascii="Calibri" w:eastAsia="Times New Roman" w:hAnsi="Calibri" w:cs="Times New Roman"/>
      <w:sz w:val="24"/>
      <w:szCs w:val="24"/>
      <w:lang w:eastAsia="fr-FR"/>
    </w:rPr>
  </w:style>
  <w:style w:type="character" w:customStyle="1" w:styleId="PieddepageCar">
    <w:name w:val="Pied de page Car"/>
    <w:basedOn w:val="Policepardfaut"/>
    <w:link w:val="Pieddepage"/>
    <w:uiPriority w:val="99"/>
    <w:qFormat/>
    <w:rPr>
      <w:rFonts w:ascii="Calibri" w:eastAsia="Times New Roman" w:hAnsi="Calibri"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4662</Words>
  <Characters>26578</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dc:creator>
  <cp:lastModifiedBy>Adodo JOHNSON</cp:lastModifiedBy>
  <cp:revision>6</cp:revision>
  <dcterms:created xsi:type="dcterms:W3CDTF">2026-03-24T22:24:00Z</dcterms:created>
  <dcterms:modified xsi:type="dcterms:W3CDTF">2026-03-24T23:47:00Z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F8FE57CABDCD4D69BC43D92E894A3571_13</vt:lpwstr>
  </property>
</Properties>
</file>